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990C" w14:textId="2D58F09B" w:rsidR="00155A65" w:rsidRPr="000774FF" w:rsidRDefault="00892232" w:rsidP="00252381">
      <w:pPr>
        <w:spacing w:line="240" w:lineRule="auto"/>
        <w:jc w:val="right"/>
        <w:rPr>
          <w:rFonts w:asciiTheme="minorHAnsi" w:hAnsiTheme="minorHAnsi" w:cstheme="minorHAnsi"/>
          <w:sz w:val="22"/>
        </w:rPr>
      </w:pPr>
      <w:bookmarkStart w:id="0" w:name="_GoBack"/>
      <w:bookmarkEnd w:id="0"/>
      <w:r>
        <w:rPr>
          <w:rFonts w:asciiTheme="minorHAnsi" w:hAnsiTheme="minorHAnsi" w:cstheme="minorHAnsi"/>
          <w:sz w:val="22"/>
        </w:rPr>
        <w:t>Załącznik nr 1</w:t>
      </w:r>
      <w:r w:rsidR="00155A65" w:rsidRPr="000774FF">
        <w:rPr>
          <w:rFonts w:asciiTheme="minorHAnsi" w:hAnsiTheme="minorHAnsi" w:cstheme="minorHAnsi"/>
          <w:sz w:val="22"/>
        </w:rPr>
        <w:t xml:space="preserve"> do z</w:t>
      </w:r>
      <w:r>
        <w:rPr>
          <w:rFonts w:asciiTheme="minorHAnsi" w:hAnsiTheme="minorHAnsi" w:cstheme="minorHAnsi"/>
          <w:sz w:val="22"/>
        </w:rPr>
        <w:t>arządzenia Dyrektora nr 40/2026</w:t>
      </w:r>
    </w:p>
    <w:p w14:paraId="7D3A0C71" w14:textId="77777777" w:rsidR="00155A65" w:rsidRPr="000774FF" w:rsidRDefault="00155A65" w:rsidP="00155A65">
      <w:pPr>
        <w:spacing w:line="240" w:lineRule="auto"/>
        <w:jc w:val="center"/>
        <w:rPr>
          <w:rFonts w:asciiTheme="minorHAnsi" w:hAnsiTheme="minorHAnsi" w:cstheme="minorHAnsi"/>
          <w:b/>
          <w:sz w:val="22"/>
        </w:rPr>
      </w:pPr>
    </w:p>
    <w:p w14:paraId="36FC35E6" w14:textId="77777777" w:rsidR="00155A65" w:rsidRPr="000774FF" w:rsidRDefault="00155A65" w:rsidP="00155A65">
      <w:pPr>
        <w:spacing w:line="240" w:lineRule="auto"/>
        <w:jc w:val="center"/>
        <w:rPr>
          <w:rFonts w:asciiTheme="minorHAnsi" w:hAnsiTheme="minorHAnsi" w:cstheme="minorHAnsi"/>
          <w:b/>
          <w:sz w:val="22"/>
        </w:rPr>
      </w:pPr>
      <w:r w:rsidRPr="000774FF">
        <w:rPr>
          <w:rFonts w:asciiTheme="minorHAnsi" w:hAnsiTheme="minorHAnsi" w:cstheme="minorHAnsi"/>
          <w:b/>
          <w:sz w:val="22"/>
        </w:rPr>
        <w:t xml:space="preserve">Regulamin rezerwacji biletów do Oddziału Fabryka Emalia Oskara Schindlera </w:t>
      </w:r>
      <w:r w:rsidRPr="000774FF">
        <w:rPr>
          <w:rFonts w:asciiTheme="minorHAnsi" w:hAnsiTheme="minorHAnsi" w:cstheme="minorHAnsi"/>
          <w:b/>
          <w:sz w:val="22"/>
        </w:rPr>
        <w:br/>
        <w:t>dla placówek edukacyjno-wychowawczych</w:t>
      </w:r>
    </w:p>
    <w:p w14:paraId="04AC934C" w14:textId="77777777" w:rsidR="00155A65" w:rsidRPr="00892232" w:rsidRDefault="00155A65" w:rsidP="00892232">
      <w:pPr>
        <w:spacing w:line="240" w:lineRule="auto"/>
        <w:ind w:left="-76"/>
        <w:jc w:val="both"/>
        <w:rPr>
          <w:rFonts w:asciiTheme="minorHAnsi" w:hAnsiTheme="minorHAnsi" w:cstheme="minorHAnsi"/>
          <w:sz w:val="22"/>
        </w:rPr>
      </w:pPr>
    </w:p>
    <w:p w14:paraId="6B9B7CCF" w14:textId="77777777" w:rsidR="00155A65" w:rsidRPr="00892232" w:rsidRDefault="00155A65" w:rsidP="00892232">
      <w:pPr>
        <w:pStyle w:val="Akapitzlist"/>
        <w:numPr>
          <w:ilvl w:val="0"/>
          <w:numId w:val="1"/>
        </w:numPr>
        <w:spacing w:line="240" w:lineRule="auto"/>
        <w:ind w:left="284"/>
        <w:jc w:val="both"/>
        <w:rPr>
          <w:rFonts w:cstheme="minorHAnsi"/>
        </w:rPr>
      </w:pPr>
      <w:r w:rsidRPr="00892232">
        <w:rPr>
          <w:rFonts w:cstheme="minorHAnsi"/>
        </w:rPr>
        <w:t xml:space="preserve">Placówki </w:t>
      </w:r>
      <w:proofErr w:type="spellStart"/>
      <w:r w:rsidRPr="00892232">
        <w:rPr>
          <w:rFonts w:cstheme="minorHAnsi"/>
        </w:rPr>
        <w:t>edukacyjno</w:t>
      </w:r>
      <w:proofErr w:type="spellEnd"/>
      <w:r w:rsidRPr="00892232">
        <w:rPr>
          <w:rFonts w:cstheme="minorHAnsi"/>
        </w:rPr>
        <w:t xml:space="preserve"> – wychowawcze, tj. </w:t>
      </w:r>
    </w:p>
    <w:p w14:paraId="471005DD" w14:textId="77777777" w:rsidR="00155A65" w:rsidRPr="00892232" w:rsidRDefault="00155A65" w:rsidP="00892232">
      <w:pPr>
        <w:pStyle w:val="Akapitzlist"/>
        <w:numPr>
          <w:ilvl w:val="0"/>
          <w:numId w:val="17"/>
        </w:numPr>
        <w:spacing w:line="240" w:lineRule="auto"/>
        <w:jc w:val="both"/>
        <w:rPr>
          <w:rStyle w:val="ui-provider"/>
          <w:rFonts w:cstheme="minorHAnsi"/>
        </w:rPr>
      </w:pPr>
      <w:r w:rsidRPr="00892232">
        <w:rPr>
          <w:rStyle w:val="ui-provider"/>
          <w:rFonts w:cstheme="minorHAnsi"/>
        </w:rPr>
        <w:t>szkoł</w:t>
      </w:r>
      <w:r w:rsidR="00E620BB" w:rsidRPr="00892232">
        <w:rPr>
          <w:rStyle w:val="ui-provider"/>
          <w:rFonts w:cstheme="minorHAnsi"/>
        </w:rPr>
        <w:t xml:space="preserve">y podstawowe i ponadpodstawowe </w:t>
      </w:r>
      <w:r w:rsidR="00E620BB" w:rsidRPr="00892232">
        <w:rPr>
          <w:rFonts w:cstheme="minorHAnsi"/>
        </w:rPr>
        <w:t>(nie dotyczy</w:t>
      </w:r>
      <w:r w:rsidR="00AB73F7" w:rsidRPr="00892232">
        <w:rPr>
          <w:rFonts w:cstheme="minorHAnsi"/>
        </w:rPr>
        <w:t xml:space="preserve"> szkół wyższych</w:t>
      </w:r>
      <w:r w:rsidR="00E620BB" w:rsidRPr="00892232">
        <w:rPr>
          <w:rFonts w:cstheme="minorHAnsi"/>
        </w:rPr>
        <w:t xml:space="preserve">) </w:t>
      </w:r>
      <w:r w:rsidR="00AB73F7" w:rsidRPr="00892232">
        <w:rPr>
          <w:rFonts w:cstheme="minorHAnsi"/>
        </w:rPr>
        <w:t xml:space="preserve">a także </w:t>
      </w:r>
      <w:r w:rsidRPr="00892232">
        <w:rPr>
          <w:rStyle w:val="ui-provider"/>
          <w:rFonts w:cstheme="minorHAnsi"/>
        </w:rPr>
        <w:t>szkoły artystyczne,</w:t>
      </w:r>
    </w:p>
    <w:p w14:paraId="4CBDC215" w14:textId="77777777" w:rsidR="00155A65" w:rsidRPr="00892232" w:rsidRDefault="00155A65" w:rsidP="00892232">
      <w:pPr>
        <w:pStyle w:val="Akapitzlist"/>
        <w:numPr>
          <w:ilvl w:val="0"/>
          <w:numId w:val="17"/>
        </w:numPr>
        <w:spacing w:line="240" w:lineRule="auto"/>
        <w:jc w:val="both"/>
        <w:rPr>
          <w:rStyle w:val="ui-provider"/>
          <w:rFonts w:cstheme="minorHAnsi"/>
        </w:rPr>
      </w:pPr>
      <w:r w:rsidRPr="00892232">
        <w:rPr>
          <w:rStyle w:val="ui-provider"/>
          <w:rFonts w:cstheme="minorHAnsi"/>
        </w:rPr>
        <w:t>przedszkola,</w:t>
      </w:r>
    </w:p>
    <w:p w14:paraId="26CB6E75" w14:textId="77777777" w:rsidR="00155A65" w:rsidRPr="00892232" w:rsidRDefault="00155A65" w:rsidP="00892232">
      <w:pPr>
        <w:pStyle w:val="Akapitzlist"/>
        <w:numPr>
          <w:ilvl w:val="0"/>
          <w:numId w:val="17"/>
        </w:numPr>
        <w:spacing w:line="240" w:lineRule="auto"/>
        <w:jc w:val="both"/>
        <w:rPr>
          <w:rStyle w:val="ui-provider"/>
          <w:rFonts w:cstheme="minorHAnsi"/>
        </w:rPr>
      </w:pPr>
      <w:r w:rsidRPr="00892232">
        <w:rPr>
          <w:rStyle w:val="ui-provider"/>
          <w:rFonts w:cstheme="minorHAnsi"/>
        </w:rPr>
        <w:t>domy dziecka,</w:t>
      </w:r>
    </w:p>
    <w:p w14:paraId="65593546" w14:textId="27E95338" w:rsidR="006A2A38" w:rsidRPr="00892232" w:rsidRDefault="00155A65" w:rsidP="00892232">
      <w:pPr>
        <w:pStyle w:val="Akapitzlist"/>
        <w:numPr>
          <w:ilvl w:val="0"/>
          <w:numId w:val="17"/>
        </w:numPr>
        <w:spacing w:line="240" w:lineRule="auto"/>
        <w:jc w:val="both"/>
        <w:rPr>
          <w:rFonts w:cstheme="minorHAnsi"/>
        </w:rPr>
      </w:pPr>
      <w:r w:rsidRPr="00892232">
        <w:rPr>
          <w:rFonts w:cstheme="minorHAnsi"/>
        </w:rPr>
        <w:t xml:space="preserve">młodzieżowe ośrodki wychowawcze, młodzieżowe ośrodki socjoterapii, specjalne ośrodki szkolno-wychowawcze oraz specjalne ośrodki wychowawcze dla dzieci i młodzieży wymagających stosowania specjalnej organizacji nauki, metod pracy i wychowania, a także ośrodki rewalidacyjno-wychowawcze umożliwiające dzieciom i młodzieży, o których mowa </w:t>
      </w:r>
      <w:r w:rsidRPr="00892232">
        <w:rPr>
          <w:rFonts w:cstheme="minorHAnsi"/>
        </w:rPr>
        <w:br/>
        <w:t xml:space="preserve">w art. 36 ust. 17 ustawy Prawo oświatowe, a także dzieciom i młodzieży </w:t>
      </w:r>
      <w:r w:rsidR="00804A8C">
        <w:rPr>
          <w:rFonts w:cstheme="minorHAnsi"/>
        </w:rPr>
        <w:br/>
      </w:r>
      <w:r w:rsidRPr="00892232">
        <w:rPr>
          <w:rFonts w:cstheme="minorHAnsi"/>
        </w:rPr>
        <w:t xml:space="preserve">z niepełnosprawnościami sprzężonymi, z których jedną z niepełnosprawności jest niepełnosprawność intelektualna, realizację odpowiednio obowiązku, o którym mowa </w:t>
      </w:r>
      <w:r w:rsidRPr="00892232">
        <w:rPr>
          <w:rFonts w:cstheme="minorHAnsi"/>
        </w:rPr>
        <w:br/>
        <w:t>w art. 31 ust. 4 cyt. ustawy, obowią</w:t>
      </w:r>
      <w:r w:rsidR="00EC0E73" w:rsidRPr="00892232">
        <w:rPr>
          <w:rFonts w:cstheme="minorHAnsi"/>
        </w:rPr>
        <w:t>zku szkolnego i obowiązku nauki,</w:t>
      </w:r>
      <w:r w:rsidR="006A2A38" w:rsidRPr="00892232">
        <w:rPr>
          <w:rFonts w:cstheme="minorHAnsi"/>
        </w:rPr>
        <w:t xml:space="preserve"> (zwane dalej Placówkami)</w:t>
      </w:r>
      <w:r w:rsidR="00804A8C">
        <w:rPr>
          <w:rFonts w:cstheme="minorHAnsi"/>
        </w:rPr>
        <w:t>,</w:t>
      </w:r>
    </w:p>
    <w:p w14:paraId="2A5DB62B" w14:textId="77777777" w:rsidR="006A2A38" w:rsidRPr="00892232" w:rsidRDefault="006A2A38" w:rsidP="00804A8C">
      <w:pPr>
        <w:spacing w:line="240" w:lineRule="auto"/>
        <w:ind w:left="426"/>
        <w:jc w:val="both"/>
        <w:rPr>
          <w:rFonts w:asciiTheme="minorHAnsi" w:hAnsiTheme="minorHAnsi" w:cstheme="minorHAnsi"/>
          <w:sz w:val="22"/>
        </w:rPr>
      </w:pPr>
      <w:r w:rsidRPr="00892232">
        <w:rPr>
          <w:rFonts w:asciiTheme="minorHAnsi" w:hAnsiTheme="minorHAnsi" w:cstheme="minorHAnsi"/>
          <w:sz w:val="22"/>
        </w:rPr>
        <w:t>zainteresowane zwiedzaniem wystawy stałej „Kraków – czas okupacji 19</w:t>
      </w:r>
      <w:r w:rsidR="00463324" w:rsidRPr="00892232">
        <w:rPr>
          <w:rFonts w:asciiTheme="minorHAnsi" w:hAnsiTheme="minorHAnsi" w:cstheme="minorHAnsi"/>
          <w:sz w:val="22"/>
        </w:rPr>
        <w:t xml:space="preserve">39 - 1945” prezentowanej </w:t>
      </w:r>
      <w:r w:rsidRPr="00892232">
        <w:rPr>
          <w:rFonts w:asciiTheme="minorHAnsi" w:hAnsiTheme="minorHAnsi" w:cstheme="minorHAnsi"/>
          <w:sz w:val="22"/>
        </w:rPr>
        <w:t>w Oddziale Fabryka Emalia Oskara Schindlera, mogą zarezerwować bilety wstępu dla swoich uczniów, podopiecznych lub wychowanków według opisanych poniżej zasad.</w:t>
      </w:r>
    </w:p>
    <w:p w14:paraId="06F6166E" w14:textId="0F5AF7ED" w:rsidR="006245C1" w:rsidRPr="00892232" w:rsidRDefault="006F468D" w:rsidP="00892232">
      <w:pPr>
        <w:pStyle w:val="Akapitzlist"/>
        <w:numPr>
          <w:ilvl w:val="0"/>
          <w:numId w:val="1"/>
        </w:numPr>
        <w:spacing w:line="240" w:lineRule="auto"/>
        <w:jc w:val="both"/>
        <w:rPr>
          <w:rFonts w:cstheme="minorHAnsi"/>
        </w:rPr>
      </w:pPr>
      <w:r w:rsidRPr="00892232">
        <w:rPr>
          <w:rFonts w:cstheme="minorHAnsi"/>
        </w:rPr>
        <w:t xml:space="preserve">Rezerwacji może </w:t>
      </w:r>
      <w:r w:rsidR="006A2A38" w:rsidRPr="00892232">
        <w:rPr>
          <w:rFonts w:cstheme="minorHAnsi"/>
        </w:rPr>
        <w:t xml:space="preserve">dokonać </w:t>
      </w:r>
      <w:r w:rsidRPr="00892232">
        <w:rPr>
          <w:rFonts w:cstheme="minorHAnsi"/>
        </w:rPr>
        <w:t>przedstawiciel placówki edukac</w:t>
      </w:r>
      <w:r w:rsidR="00463324" w:rsidRPr="00892232">
        <w:rPr>
          <w:rFonts w:cstheme="minorHAnsi"/>
        </w:rPr>
        <w:t xml:space="preserve">yjno-wychowawczej </w:t>
      </w:r>
      <w:r w:rsidR="006A2A38" w:rsidRPr="00892232">
        <w:rPr>
          <w:rFonts w:cstheme="minorHAnsi"/>
        </w:rPr>
        <w:t xml:space="preserve">za pośrednictwem </w:t>
      </w:r>
      <w:r w:rsidR="007473BD" w:rsidRPr="00892232">
        <w:rPr>
          <w:rFonts w:cstheme="minorHAnsi"/>
        </w:rPr>
        <w:t xml:space="preserve">formularza </w:t>
      </w:r>
      <w:r w:rsidR="00B520F3" w:rsidRPr="00892232">
        <w:rPr>
          <w:rFonts w:cstheme="minorHAnsi"/>
        </w:rPr>
        <w:t xml:space="preserve">rezerwacji dla szkół </w:t>
      </w:r>
      <w:r w:rsidR="007473BD" w:rsidRPr="00892232">
        <w:rPr>
          <w:rFonts w:cstheme="minorHAnsi"/>
        </w:rPr>
        <w:t>dostępnego na stronie rezerwacji i sprzedaży bile</w:t>
      </w:r>
      <w:r w:rsidR="00F83AD8" w:rsidRPr="00892232">
        <w:rPr>
          <w:rFonts w:cstheme="minorHAnsi"/>
        </w:rPr>
        <w:t>tów</w:t>
      </w:r>
      <w:r w:rsidR="007E6F8C" w:rsidRPr="00892232">
        <w:rPr>
          <w:rFonts w:cstheme="minorHAnsi"/>
        </w:rPr>
        <w:t xml:space="preserve">: </w:t>
      </w:r>
      <w:hyperlink r:id="rId7" w:history="1">
        <w:r w:rsidR="007E6F8C" w:rsidRPr="00892232">
          <w:rPr>
            <w:rFonts w:cstheme="minorHAnsi"/>
            <w:color w:val="0000FF"/>
            <w:u w:val="single"/>
          </w:rPr>
          <w:t>https://bilety.mhk.pl/rezerwacja/formularz.html</w:t>
        </w:r>
      </w:hyperlink>
      <w:r w:rsidR="007E6F8C" w:rsidRPr="00892232">
        <w:rPr>
          <w:rFonts w:cstheme="minorHAnsi"/>
          <w:color w:val="000000"/>
        </w:rPr>
        <w:t xml:space="preserve"> </w:t>
      </w:r>
      <w:r w:rsidR="00B928C5" w:rsidRPr="00892232">
        <w:rPr>
          <w:rFonts w:cstheme="minorHAnsi"/>
          <w:color w:val="FF0000"/>
        </w:rPr>
        <w:t xml:space="preserve"> </w:t>
      </w:r>
      <w:r w:rsidR="00B928C5" w:rsidRPr="00892232">
        <w:rPr>
          <w:rFonts w:cstheme="minorHAnsi"/>
        </w:rPr>
        <w:t>W</w:t>
      </w:r>
      <w:r w:rsidR="00F83AD8" w:rsidRPr="00892232">
        <w:rPr>
          <w:rFonts w:cstheme="minorHAnsi"/>
        </w:rPr>
        <w:t>arunkiem jej przyjęcia jest poprawne wypełnienie wszys</w:t>
      </w:r>
      <w:r w:rsidR="00F7048C" w:rsidRPr="00892232">
        <w:rPr>
          <w:rFonts w:cstheme="minorHAnsi"/>
        </w:rPr>
        <w:t>tkich wymaganych pól formularza oraz</w:t>
      </w:r>
      <w:r w:rsidR="00F83AD8" w:rsidRPr="00892232">
        <w:rPr>
          <w:rFonts w:cstheme="minorHAnsi"/>
        </w:rPr>
        <w:t xml:space="preserve"> dostępność</w:t>
      </w:r>
      <w:r w:rsidR="00854291" w:rsidRPr="00892232">
        <w:rPr>
          <w:rFonts w:cstheme="minorHAnsi"/>
        </w:rPr>
        <w:t xml:space="preserve"> terminów. </w:t>
      </w:r>
      <w:r w:rsidR="00D11E7C" w:rsidRPr="00892232">
        <w:rPr>
          <w:rStyle w:val="ui-provider"/>
          <w:rFonts w:cstheme="minorHAnsi"/>
        </w:rPr>
        <w:t>Rezerwacja zwiedzania obejmująca</w:t>
      </w:r>
      <w:r w:rsidR="00830810" w:rsidRPr="00892232">
        <w:rPr>
          <w:rStyle w:val="ui-provider"/>
          <w:rFonts w:cstheme="minorHAnsi"/>
        </w:rPr>
        <w:t xml:space="preserve"> usługę przewodnicką powinna zostać</w:t>
      </w:r>
      <w:r w:rsidR="004F2E63" w:rsidRPr="00892232">
        <w:rPr>
          <w:rStyle w:val="ui-provider"/>
          <w:rFonts w:cstheme="minorHAnsi"/>
        </w:rPr>
        <w:t xml:space="preserve"> dokonana na  co najmniej </w:t>
      </w:r>
      <w:r w:rsidR="00D11E7C" w:rsidRPr="00892232">
        <w:rPr>
          <w:rStyle w:val="ui-provider"/>
          <w:rFonts w:cstheme="minorHAnsi"/>
        </w:rPr>
        <w:t>4 (cztery) dni przed terminem zwiedzania.</w:t>
      </w:r>
      <w:r w:rsidR="006E29C9" w:rsidRPr="00892232">
        <w:rPr>
          <w:rStyle w:val="ui-provider"/>
          <w:rFonts w:cstheme="minorHAnsi"/>
        </w:rPr>
        <w:t xml:space="preserve"> </w:t>
      </w:r>
      <w:r w:rsidR="00D11E7C" w:rsidRPr="00892232">
        <w:rPr>
          <w:rFonts w:cstheme="minorHAnsi"/>
        </w:rPr>
        <w:t>Zgłoszenie rezerwacji za pomocą formularza nie jest równoznaczne z potwierdzeniem rezerwacji.</w:t>
      </w:r>
    </w:p>
    <w:p w14:paraId="29C71DDA" w14:textId="77777777" w:rsidR="00BC2949" w:rsidRPr="00892232" w:rsidRDefault="007219EB" w:rsidP="00892232">
      <w:pPr>
        <w:pStyle w:val="Akapitzlist"/>
        <w:numPr>
          <w:ilvl w:val="0"/>
          <w:numId w:val="1"/>
        </w:numPr>
        <w:spacing w:line="240" w:lineRule="auto"/>
        <w:jc w:val="both"/>
        <w:rPr>
          <w:rStyle w:val="ui-provider"/>
          <w:rFonts w:cstheme="minorHAnsi"/>
        </w:rPr>
      </w:pPr>
      <w:r w:rsidRPr="00892232">
        <w:rPr>
          <w:rFonts w:cstheme="minorHAnsi"/>
        </w:rPr>
        <w:t>Po otrzymaniu</w:t>
      </w:r>
      <w:r w:rsidR="00D11E7C" w:rsidRPr="00892232">
        <w:rPr>
          <w:rFonts w:cstheme="minorHAnsi"/>
        </w:rPr>
        <w:t xml:space="preserve"> przez </w:t>
      </w:r>
      <w:r w:rsidR="00B520F3" w:rsidRPr="00892232">
        <w:rPr>
          <w:rFonts w:cstheme="minorHAnsi"/>
        </w:rPr>
        <w:t>Centrum Obsługi Zwiedzających (COZ)</w:t>
      </w:r>
      <w:r w:rsidR="00D11E7C" w:rsidRPr="00892232">
        <w:rPr>
          <w:rFonts w:cstheme="minorHAnsi"/>
        </w:rPr>
        <w:t xml:space="preserve"> wniosku o założenie rezerwacji</w:t>
      </w:r>
      <w:r w:rsidR="004F2E63" w:rsidRPr="00892232">
        <w:rPr>
          <w:rFonts w:cstheme="minorHAnsi"/>
        </w:rPr>
        <w:t>,</w:t>
      </w:r>
      <w:r w:rsidR="00D11E7C" w:rsidRPr="00892232">
        <w:rPr>
          <w:rFonts w:cstheme="minorHAnsi"/>
        </w:rPr>
        <w:t xml:space="preserve"> COZ</w:t>
      </w:r>
      <w:r w:rsidR="00B520F3" w:rsidRPr="00892232">
        <w:rPr>
          <w:rFonts w:cstheme="minorHAnsi"/>
        </w:rPr>
        <w:t xml:space="preserve"> skontaktuje się z placówką w sprawie rezerwacji nie później niż w terminie </w:t>
      </w:r>
      <w:r w:rsidR="006E29C9" w:rsidRPr="00892232">
        <w:rPr>
          <w:rFonts w:cstheme="minorHAnsi"/>
        </w:rPr>
        <w:t>3 (</w:t>
      </w:r>
      <w:r w:rsidR="00B520F3" w:rsidRPr="00892232">
        <w:rPr>
          <w:rFonts w:cstheme="minorHAnsi"/>
        </w:rPr>
        <w:t>trzech</w:t>
      </w:r>
      <w:r w:rsidR="006E29C9" w:rsidRPr="00892232">
        <w:rPr>
          <w:rFonts w:cstheme="minorHAnsi"/>
        </w:rPr>
        <w:t>)</w:t>
      </w:r>
      <w:r w:rsidR="00B520F3" w:rsidRPr="00892232">
        <w:rPr>
          <w:rFonts w:cstheme="minorHAnsi"/>
        </w:rPr>
        <w:t xml:space="preserve"> dni roboczych, wyłącznie na adres poczty elektronicznej wskazany w formularzu rezerwacyjnym.</w:t>
      </w:r>
    </w:p>
    <w:p w14:paraId="56D10E42" w14:textId="77777777" w:rsidR="00830810" w:rsidRPr="00892232" w:rsidRDefault="00D11E7C" w:rsidP="00892232">
      <w:pPr>
        <w:pStyle w:val="Akapitzlist"/>
        <w:numPr>
          <w:ilvl w:val="0"/>
          <w:numId w:val="1"/>
        </w:numPr>
        <w:spacing w:line="240" w:lineRule="auto"/>
        <w:rPr>
          <w:rStyle w:val="ui-provider"/>
          <w:rFonts w:cstheme="minorHAnsi"/>
        </w:rPr>
      </w:pPr>
      <w:r w:rsidRPr="00892232">
        <w:rPr>
          <w:rStyle w:val="ui-provider"/>
          <w:rFonts w:cstheme="minorHAnsi"/>
        </w:rPr>
        <w:t xml:space="preserve">Brak dostępnych terminów zwiedzania w wybranym </w:t>
      </w:r>
      <w:r w:rsidR="00821719" w:rsidRPr="00892232">
        <w:rPr>
          <w:rStyle w:val="ui-provider"/>
          <w:rFonts w:cstheme="minorHAnsi"/>
        </w:rPr>
        <w:t xml:space="preserve">przez placówkę </w:t>
      </w:r>
      <w:r w:rsidRPr="00892232">
        <w:rPr>
          <w:rStyle w:val="ui-provider"/>
          <w:rFonts w:cstheme="minorHAnsi"/>
        </w:rPr>
        <w:t>okresie oznacza niemożność dokonania rezerwacji w tym terminie.</w:t>
      </w:r>
      <w:r w:rsidR="00AE6843" w:rsidRPr="00892232">
        <w:rPr>
          <w:rStyle w:val="ui-provider"/>
          <w:rFonts w:cstheme="minorHAnsi"/>
        </w:rPr>
        <w:t xml:space="preserve"> </w:t>
      </w:r>
    </w:p>
    <w:p w14:paraId="2D1CE08E" w14:textId="77777777" w:rsidR="00D11E7C" w:rsidRPr="00892232" w:rsidRDefault="008C6462" w:rsidP="00892232">
      <w:pPr>
        <w:pStyle w:val="Akapitzlist"/>
        <w:numPr>
          <w:ilvl w:val="0"/>
          <w:numId w:val="1"/>
        </w:numPr>
        <w:spacing w:line="240" w:lineRule="auto"/>
        <w:jc w:val="both"/>
        <w:rPr>
          <w:rFonts w:cstheme="minorHAnsi"/>
        </w:rPr>
      </w:pPr>
      <w:r w:rsidRPr="00892232">
        <w:rPr>
          <w:rFonts w:cstheme="minorHAnsi"/>
        </w:rPr>
        <w:t>Rezerwacja doch</w:t>
      </w:r>
      <w:r w:rsidR="00D11E7C" w:rsidRPr="00892232">
        <w:rPr>
          <w:rFonts w:cstheme="minorHAnsi"/>
        </w:rPr>
        <w:t xml:space="preserve">odzi do skutku po potwierdzeniu rezerwacji </w:t>
      </w:r>
      <w:r w:rsidRPr="00892232">
        <w:rPr>
          <w:rFonts w:cstheme="minorHAnsi"/>
        </w:rPr>
        <w:t>przez C</w:t>
      </w:r>
      <w:r w:rsidR="00D11E7C" w:rsidRPr="00892232">
        <w:rPr>
          <w:rFonts w:cstheme="minorHAnsi"/>
        </w:rPr>
        <w:t xml:space="preserve">OZ.  </w:t>
      </w:r>
    </w:p>
    <w:p w14:paraId="47DF749D" w14:textId="2C4FDE1B" w:rsidR="00BC2949" w:rsidRPr="00892232" w:rsidRDefault="00F63388" w:rsidP="00892232">
      <w:pPr>
        <w:pStyle w:val="Akapitzlist"/>
        <w:numPr>
          <w:ilvl w:val="0"/>
          <w:numId w:val="1"/>
        </w:numPr>
        <w:spacing w:line="240" w:lineRule="auto"/>
        <w:jc w:val="both"/>
        <w:rPr>
          <w:rStyle w:val="ui-provider"/>
          <w:rFonts w:cstheme="minorHAnsi"/>
        </w:rPr>
      </w:pPr>
      <w:r w:rsidRPr="00892232">
        <w:rPr>
          <w:rFonts w:cstheme="minorHAnsi"/>
        </w:rPr>
        <w:t>Po</w:t>
      </w:r>
      <w:r w:rsidR="00EB2C04" w:rsidRPr="00892232">
        <w:rPr>
          <w:rFonts w:cstheme="minorHAnsi"/>
        </w:rPr>
        <w:t xml:space="preserve"> potwierdzeniu rezerwacji przez COZ</w:t>
      </w:r>
      <w:r w:rsidRPr="00892232">
        <w:rPr>
          <w:rFonts w:cstheme="minorHAnsi"/>
        </w:rPr>
        <w:t xml:space="preserve">, </w:t>
      </w:r>
      <w:r w:rsidR="00EB2C04" w:rsidRPr="00892232">
        <w:rPr>
          <w:rFonts w:cstheme="minorHAnsi"/>
        </w:rPr>
        <w:t xml:space="preserve">zostaną przekazane </w:t>
      </w:r>
      <w:r w:rsidR="008C6462" w:rsidRPr="00892232">
        <w:rPr>
          <w:rFonts w:cstheme="minorHAnsi"/>
        </w:rPr>
        <w:t xml:space="preserve">placówce szczegółowe informacje, </w:t>
      </w:r>
      <w:r w:rsidR="00804A8C">
        <w:rPr>
          <w:rFonts w:cstheme="minorHAnsi"/>
        </w:rPr>
        <w:br/>
      </w:r>
      <w:r w:rsidR="008C6462" w:rsidRPr="00892232">
        <w:rPr>
          <w:rFonts w:cstheme="minorHAnsi"/>
        </w:rPr>
        <w:t>w tym numer rezerwacji oraz informacje o sposobach dokonania opłaty za bilety</w:t>
      </w:r>
      <w:r w:rsidR="00830810" w:rsidRPr="00892232">
        <w:rPr>
          <w:rStyle w:val="ui-provider"/>
          <w:rFonts w:cstheme="minorHAnsi"/>
        </w:rPr>
        <w:t>, tj.</w:t>
      </w:r>
      <w:r w:rsidRPr="00892232">
        <w:rPr>
          <w:rStyle w:val="ui-provider"/>
          <w:rFonts w:cstheme="minorHAnsi"/>
        </w:rPr>
        <w:t xml:space="preserve"> </w:t>
      </w:r>
    </w:p>
    <w:p w14:paraId="4F28E927" w14:textId="77777777" w:rsidR="00BC2949" w:rsidRPr="00892232" w:rsidRDefault="00375374" w:rsidP="00892232">
      <w:pPr>
        <w:pStyle w:val="Akapitzlist"/>
        <w:numPr>
          <w:ilvl w:val="0"/>
          <w:numId w:val="22"/>
        </w:numPr>
        <w:spacing w:line="240" w:lineRule="auto"/>
        <w:jc w:val="both"/>
        <w:rPr>
          <w:rStyle w:val="ui-provider"/>
          <w:rFonts w:cstheme="minorHAnsi"/>
        </w:rPr>
      </w:pPr>
      <w:r w:rsidRPr="00892232">
        <w:rPr>
          <w:rStyle w:val="ui-provider"/>
          <w:rFonts w:cstheme="minorHAnsi"/>
        </w:rPr>
        <w:t>bezpośrednio</w:t>
      </w:r>
      <w:r w:rsidR="00BC2949" w:rsidRPr="00892232">
        <w:rPr>
          <w:rStyle w:val="ui-provider"/>
          <w:rFonts w:cstheme="minorHAnsi"/>
        </w:rPr>
        <w:t xml:space="preserve"> w ka</w:t>
      </w:r>
      <w:r w:rsidR="00830810" w:rsidRPr="00892232">
        <w:rPr>
          <w:rStyle w:val="ui-provider"/>
          <w:rFonts w:cstheme="minorHAnsi"/>
        </w:rPr>
        <w:t>sie Oddziału w dniu zwiedzani</w:t>
      </w:r>
      <w:r w:rsidR="00463324" w:rsidRPr="00892232">
        <w:rPr>
          <w:rStyle w:val="ui-provider"/>
          <w:rFonts w:cstheme="minorHAnsi"/>
        </w:rPr>
        <w:t>a</w:t>
      </w:r>
      <w:r w:rsidR="00830810" w:rsidRPr="00892232">
        <w:rPr>
          <w:rStyle w:val="ui-provider"/>
          <w:rFonts w:cstheme="minorHAnsi"/>
        </w:rPr>
        <w:t xml:space="preserve"> lub</w:t>
      </w:r>
    </w:p>
    <w:p w14:paraId="6F85580E" w14:textId="77777777" w:rsidR="00830810" w:rsidRPr="00892232" w:rsidRDefault="00830810" w:rsidP="00892232">
      <w:pPr>
        <w:pStyle w:val="Akapitzlist"/>
        <w:numPr>
          <w:ilvl w:val="0"/>
          <w:numId w:val="22"/>
        </w:numPr>
        <w:spacing w:line="240" w:lineRule="auto"/>
        <w:jc w:val="both"/>
        <w:rPr>
          <w:rStyle w:val="ui-provider"/>
          <w:rFonts w:cstheme="minorHAnsi"/>
        </w:rPr>
      </w:pPr>
      <w:r w:rsidRPr="00892232">
        <w:rPr>
          <w:rStyle w:val="ui-provider"/>
          <w:rFonts w:cstheme="minorHAnsi"/>
        </w:rPr>
        <w:t>p</w:t>
      </w:r>
      <w:r w:rsidR="00294BB0" w:rsidRPr="00892232">
        <w:rPr>
          <w:rStyle w:val="ui-provider"/>
          <w:rFonts w:cstheme="minorHAnsi"/>
        </w:rPr>
        <w:t>r</w:t>
      </w:r>
      <w:r w:rsidRPr="00892232">
        <w:rPr>
          <w:rStyle w:val="ui-provider"/>
          <w:rFonts w:cstheme="minorHAnsi"/>
        </w:rPr>
        <w:t xml:space="preserve">zelewem na konto Muzeum </w:t>
      </w:r>
    </w:p>
    <w:p w14:paraId="698FF796" w14:textId="77777777" w:rsidR="00830810" w:rsidRPr="00892232" w:rsidRDefault="00830810" w:rsidP="00892232">
      <w:pPr>
        <w:pStyle w:val="Akapitzlist"/>
        <w:spacing w:line="240" w:lineRule="auto"/>
        <w:ind w:left="851"/>
        <w:jc w:val="both"/>
        <w:rPr>
          <w:rStyle w:val="ui-provider"/>
          <w:rFonts w:cstheme="minorHAnsi"/>
        </w:rPr>
      </w:pPr>
    </w:p>
    <w:p w14:paraId="531A21EA" w14:textId="77777777" w:rsidR="006E30C7" w:rsidRPr="00892232" w:rsidRDefault="006E30C7" w:rsidP="00804A8C">
      <w:pPr>
        <w:pStyle w:val="NormalnyWeb"/>
        <w:numPr>
          <w:ilvl w:val="0"/>
          <w:numId w:val="1"/>
        </w:numPr>
        <w:jc w:val="both"/>
        <w:rPr>
          <w:rFonts w:asciiTheme="minorHAnsi" w:hAnsiTheme="minorHAnsi" w:cstheme="minorHAnsi"/>
          <w:sz w:val="22"/>
          <w:szCs w:val="22"/>
        </w:rPr>
      </w:pPr>
      <w:r w:rsidRPr="00892232">
        <w:rPr>
          <w:rFonts w:asciiTheme="minorHAnsi" w:hAnsiTheme="minorHAnsi" w:cstheme="minorHAnsi"/>
          <w:sz w:val="22"/>
          <w:szCs w:val="22"/>
        </w:rPr>
        <w:t>Przelew za zakup biletów oraz usługę przewodnicką może być dokonany w jednej z poniższych form:</w:t>
      </w:r>
    </w:p>
    <w:p w14:paraId="2C93E17B" w14:textId="5252F9F9" w:rsidR="006E30C7" w:rsidRPr="00892232" w:rsidRDefault="006E30C7" w:rsidP="00804A8C">
      <w:pPr>
        <w:pStyle w:val="NormalnyWeb"/>
        <w:numPr>
          <w:ilvl w:val="0"/>
          <w:numId w:val="20"/>
        </w:numPr>
        <w:jc w:val="both"/>
        <w:rPr>
          <w:rFonts w:asciiTheme="minorHAnsi" w:hAnsiTheme="minorHAnsi" w:cstheme="minorHAnsi"/>
          <w:sz w:val="22"/>
          <w:szCs w:val="22"/>
        </w:rPr>
      </w:pPr>
      <w:r w:rsidRPr="00892232">
        <w:rPr>
          <w:rStyle w:val="Pogrubienie"/>
          <w:rFonts w:asciiTheme="minorHAnsi" w:hAnsiTheme="minorHAnsi" w:cstheme="minorHAnsi"/>
          <w:b w:val="0"/>
          <w:sz w:val="22"/>
          <w:szCs w:val="22"/>
        </w:rPr>
        <w:t>przedpłata</w:t>
      </w:r>
      <w:r w:rsidRPr="00892232">
        <w:rPr>
          <w:rFonts w:asciiTheme="minorHAnsi" w:hAnsiTheme="minorHAnsi" w:cstheme="minorHAnsi"/>
          <w:sz w:val="22"/>
          <w:szCs w:val="22"/>
        </w:rPr>
        <w:t xml:space="preserve"> – </w:t>
      </w:r>
      <w:r w:rsidR="000E0BFF" w:rsidRPr="00892232">
        <w:rPr>
          <w:rFonts w:asciiTheme="minorHAnsi" w:hAnsiTheme="minorHAnsi" w:cstheme="minorHAnsi"/>
          <w:sz w:val="22"/>
          <w:szCs w:val="22"/>
        </w:rPr>
        <w:t xml:space="preserve">dokonana nie później niż na 4 (cztery) </w:t>
      </w:r>
      <w:r w:rsidRPr="00892232">
        <w:rPr>
          <w:rFonts w:asciiTheme="minorHAnsi" w:hAnsiTheme="minorHAnsi" w:cstheme="minorHAnsi"/>
          <w:sz w:val="22"/>
          <w:szCs w:val="22"/>
        </w:rPr>
        <w:t>dni robocze przed planowanym terminem z</w:t>
      </w:r>
      <w:r w:rsidR="000D7BE7" w:rsidRPr="00892232">
        <w:rPr>
          <w:rFonts w:asciiTheme="minorHAnsi" w:hAnsiTheme="minorHAnsi" w:cstheme="minorHAnsi"/>
          <w:sz w:val="22"/>
          <w:szCs w:val="22"/>
        </w:rPr>
        <w:t>wiedzania, na rachunek bankowy M</w:t>
      </w:r>
      <w:r w:rsidRPr="00892232">
        <w:rPr>
          <w:rFonts w:asciiTheme="minorHAnsi" w:hAnsiTheme="minorHAnsi" w:cstheme="minorHAnsi"/>
          <w:sz w:val="22"/>
          <w:szCs w:val="22"/>
        </w:rPr>
        <w:t>uzeum wska</w:t>
      </w:r>
      <w:r w:rsidR="00830810" w:rsidRPr="00892232">
        <w:rPr>
          <w:rFonts w:asciiTheme="minorHAnsi" w:hAnsiTheme="minorHAnsi" w:cstheme="minorHAnsi"/>
          <w:sz w:val="22"/>
          <w:szCs w:val="22"/>
        </w:rPr>
        <w:t>zany w informacji przesłanej COZ</w:t>
      </w:r>
      <w:r w:rsidRPr="00892232">
        <w:rPr>
          <w:rFonts w:asciiTheme="minorHAnsi" w:hAnsiTheme="minorHAnsi" w:cstheme="minorHAnsi"/>
          <w:sz w:val="22"/>
          <w:szCs w:val="22"/>
        </w:rPr>
        <w:t xml:space="preserve">, </w:t>
      </w:r>
      <w:r w:rsidR="00804A8C">
        <w:rPr>
          <w:rFonts w:asciiTheme="minorHAnsi" w:hAnsiTheme="minorHAnsi" w:cstheme="minorHAnsi"/>
          <w:sz w:val="22"/>
          <w:szCs w:val="22"/>
        </w:rPr>
        <w:br/>
      </w:r>
      <w:r w:rsidRPr="00892232">
        <w:rPr>
          <w:rFonts w:asciiTheme="minorHAnsi" w:hAnsiTheme="minorHAnsi" w:cstheme="minorHAnsi"/>
          <w:sz w:val="22"/>
          <w:szCs w:val="22"/>
        </w:rPr>
        <w:t xml:space="preserve">z obowiązkowym podaniem w tytule przelewu numeru rezerwacji </w:t>
      </w:r>
      <w:r w:rsidR="000D7BE7" w:rsidRPr="00892232">
        <w:rPr>
          <w:rFonts w:asciiTheme="minorHAnsi" w:hAnsiTheme="minorHAnsi" w:cstheme="minorHAnsi"/>
          <w:sz w:val="22"/>
          <w:szCs w:val="22"/>
        </w:rPr>
        <w:t xml:space="preserve">oraz nazwy placówki. </w:t>
      </w:r>
      <w:r w:rsidR="00631973" w:rsidRPr="00892232">
        <w:rPr>
          <w:rFonts w:asciiTheme="minorHAnsi" w:hAnsiTheme="minorHAnsi" w:cstheme="minorHAnsi"/>
          <w:sz w:val="22"/>
          <w:szCs w:val="22"/>
        </w:rPr>
        <w:t xml:space="preserve">Przedpłata powinna zostać dokonana w polskich złotych i w kwocie zgodnej z informacją </w:t>
      </w:r>
      <w:r w:rsidR="00631973" w:rsidRPr="00892232">
        <w:rPr>
          <w:rFonts w:asciiTheme="minorHAnsi" w:hAnsiTheme="minorHAnsi" w:cstheme="minorHAnsi"/>
          <w:sz w:val="22"/>
          <w:szCs w:val="22"/>
        </w:rPr>
        <w:lastRenderedPageBreak/>
        <w:t xml:space="preserve">przekazaną przez COZ. </w:t>
      </w:r>
      <w:r w:rsidR="00166A76" w:rsidRPr="00892232">
        <w:rPr>
          <w:rFonts w:asciiTheme="minorHAnsi" w:hAnsiTheme="minorHAnsi" w:cstheme="minorHAnsi"/>
          <w:sz w:val="22"/>
          <w:szCs w:val="22"/>
        </w:rPr>
        <w:t xml:space="preserve">Po zaksięgowaniu wpłaty </w:t>
      </w:r>
      <w:r w:rsidR="00A5752E" w:rsidRPr="00892232">
        <w:rPr>
          <w:rFonts w:asciiTheme="minorHAnsi" w:hAnsiTheme="minorHAnsi" w:cstheme="minorHAnsi"/>
          <w:sz w:val="22"/>
          <w:szCs w:val="22"/>
        </w:rPr>
        <w:t>bilety wstępu zostaną przesłane P</w:t>
      </w:r>
      <w:r w:rsidR="00166A76" w:rsidRPr="00892232">
        <w:rPr>
          <w:rFonts w:asciiTheme="minorHAnsi" w:hAnsiTheme="minorHAnsi" w:cstheme="minorHAnsi"/>
          <w:sz w:val="22"/>
          <w:szCs w:val="22"/>
        </w:rPr>
        <w:t xml:space="preserve">lacówce </w:t>
      </w:r>
      <w:r w:rsidR="00804A8C">
        <w:rPr>
          <w:rFonts w:asciiTheme="minorHAnsi" w:hAnsiTheme="minorHAnsi" w:cstheme="minorHAnsi"/>
          <w:sz w:val="22"/>
          <w:szCs w:val="22"/>
        </w:rPr>
        <w:br/>
      </w:r>
      <w:r w:rsidR="00166A76" w:rsidRPr="00892232">
        <w:rPr>
          <w:rFonts w:asciiTheme="minorHAnsi" w:hAnsiTheme="minorHAnsi" w:cstheme="minorHAnsi"/>
          <w:sz w:val="22"/>
          <w:szCs w:val="22"/>
        </w:rPr>
        <w:t xml:space="preserve">w formie elektronicznej, a także </w:t>
      </w:r>
      <w:r w:rsidR="00A5752E" w:rsidRPr="00892232">
        <w:rPr>
          <w:rFonts w:asciiTheme="minorHAnsi" w:hAnsiTheme="minorHAnsi" w:cstheme="minorHAnsi"/>
          <w:sz w:val="22"/>
          <w:szCs w:val="22"/>
        </w:rPr>
        <w:t xml:space="preserve"> </w:t>
      </w:r>
      <w:r w:rsidR="00166A76" w:rsidRPr="00892232">
        <w:rPr>
          <w:rFonts w:asciiTheme="minorHAnsi" w:hAnsiTheme="minorHAnsi" w:cstheme="minorHAnsi"/>
          <w:sz w:val="22"/>
          <w:szCs w:val="22"/>
        </w:rPr>
        <w:t>zost</w:t>
      </w:r>
      <w:r w:rsidR="00034CD5" w:rsidRPr="00892232">
        <w:rPr>
          <w:rFonts w:asciiTheme="minorHAnsi" w:hAnsiTheme="minorHAnsi" w:cstheme="minorHAnsi"/>
          <w:sz w:val="22"/>
          <w:szCs w:val="22"/>
        </w:rPr>
        <w:t xml:space="preserve">anie </w:t>
      </w:r>
      <w:r w:rsidR="00166A76" w:rsidRPr="00892232">
        <w:rPr>
          <w:rFonts w:asciiTheme="minorHAnsi" w:hAnsiTheme="minorHAnsi" w:cstheme="minorHAnsi"/>
          <w:sz w:val="22"/>
          <w:szCs w:val="22"/>
        </w:rPr>
        <w:t>wystawiona faktura VAT.</w:t>
      </w:r>
      <w:r w:rsidR="00631973" w:rsidRPr="00892232">
        <w:rPr>
          <w:rFonts w:asciiTheme="minorHAnsi" w:hAnsiTheme="minorHAnsi" w:cstheme="minorHAnsi"/>
          <w:sz w:val="22"/>
          <w:szCs w:val="22"/>
        </w:rPr>
        <w:t xml:space="preserve"> </w:t>
      </w:r>
    </w:p>
    <w:p w14:paraId="403DEC7F" w14:textId="1AC45591" w:rsidR="000144B8" w:rsidRPr="00892232" w:rsidRDefault="00F57B99" w:rsidP="00804A8C">
      <w:pPr>
        <w:pStyle w:val="NormalnyWeb"/>
        <w:numPr>
          <w:ilvl w:val="0"/>
          <w:numId w:val="20"/>
        </w:numPr>
        <w:jc w:val="both"/>
        <w:rPr>
          <w:rStyle w:val="ui-provider"/>
          <w:rFonts w:asciiTheme="minorHAnsi" w:hAnsiTheme="minorHAnsi" w:cstheme="minorHAnsi"/>
          <w:sz w:val="22"/>
          <w:szCs w:val="22"/>
        </w:rPr>
      </w:pPr>
      <w:r w:rsidRPr="00892232">
        <w:rPr>
          <w:rFonts w:asciiTheme="minorHAnsi" w:hAnsiTheme="minorHAnsi" w:cstheme="minorHAnsi"/>
          <w:sz w:val="22"/>
          <w:szCs w:val="22"/>
        </w:rPr>
        <w:t xml:space="preserve">płatność przelewem po zwiedzaniu, z odroczonym terminem płatności – jest możliwa wyłącznie po wcześniejszym złożeniu przez Placówkę wniosku o umożliwienie takiej formy zapłaty oraz </w:t>
      </w:r>
      <w:r w:rsidR="00804A8C">
        <w:rPr>
          <w:rFonts w:asciiTheme="minorHAnsi" w:hAnsiTheme="minorHAnsi" w:cstheme="minorHAnsi"/>
          <w:sz w:val="22"/>
          <w:szCs w:val="22"/>
        </w:rPr>
        <w:br/>
      </w:r>
      <w:r w:rsidRPr="00892232">
        <w:rPr>
          <w:rFonts w:asciiTheme="minorHAnsi" w:hAnsiTheme="minorHAnsi" w:cstheme="minorHAnsi"/>
          <w:sz w:val="22"/>
          <w:szCs w:val="22"/>
        </w:rPr>
        <w:t>po uzyskaniu pisemnej zgody Muzeum. W takim przypadku</w:t>
      </w:r>
      <w:r w:rsidR="00D051F5" w:rsidRPr="00892232">
        <w:rPr>
          <w:rFonts w:asciiTheme="minorHAnsi" w:hAnsiTheme="minorHAnsi" w:cstheme="minorHAnsi"/>
          <w:sz w:val="22"/>
          <w:szCs w:val="22"/>
        </w:rPr>
        <w:t>, w dniu zwiedzania,</w:t>
      </w:r>
      <w:r w:rsidRPr="00892232">
        <w:rPr>
          <w:rFonts w:asciiTheme="minorHAnsi" w:hAnsiTheme="minorHAnsi" w:cstheme="minorHAnsi"/>
          <w:sz w:val="22"/>
          <w:szCs w:val="22"/>
        </w:rPr>
        <w:t xml:space="preserve"> </w:t>
      </w:r>
      <w:r w:rsidR="00FE1155" w:rsidRPr="00892232">
        <w:rPr>
          <w:rFonts w:asciiTheme="minorHAnsi" w:hAnsiTheme="minorHAnsi" w:cstheme="minorHAnsi"/>
          <w:sz w:val="22"/>
          <w:szCs w:val="22"/>
        </w:rPr>
        <w:t xml:space="preserve">zostaje wystawiona </w:t>
      </w:r>
      <w:r w:rsidRPr="00892232">
        <w:rPr>
          <w:rFonts w:asciiTheme="minorHAnsi" w:hAnsiTheme="minorHAnsi" w:cstheme="minorHAnsi"/>
          <w:sz w:val="22"/>
          <w:szCs w:val="22"/>
        </w:rPr>
        <w:t xml:space="preserve">faktura </w:t>
      </w:r>
      <w:r w:rsidR="00166A76" w:rsidRPr="00892232">
        <w:rPr>
          <w:rFonts w:asciiTheme="minorHAnsi" w:hAnsiTheme="minorHAnsi" w:cstheme="minorHAnsi"/>
          <w:sz w:val="22"/>
          <w:szCs w:val="22"/>
        </w:rPr>
        <w:t xml:space="preserve">VAT </w:t>
      </w:r>
      <w:r w:rsidR="00F54099" w:rsidRPr="00892232">
        <w:rPr>
          <w:rFonts w:asciiTheme="minorHAnsi" w:hAnsiTheme="minorHAnsi" w:cstheme="minorHAnsi"/>
          <w:sz w:val="22"/>
          <w:szCs w:val="22"/>
        </w:rPr>
        <w:t>z okre</w:t>
      </w:r>
      <w:r w:rsidR="00FE1155" w:rsidRPr="00892232">
        <w:rPr>
          <w:rFonts w:asciiTheme="minorHAnsi" w:hAnsiTheme="minorHAnsi" w:cstheme="minorHAnsi"/>
          <w:sz w:val="22"/>
          <w:szCs w:val="22"/>
        </w:rPr>
        <w:t>ślonym terminem płatności.</w:t>
      </w:r>
      <w:r w:rsidRPr="00892232">
        <w:rPr>
          <w:rFonts w:asciiTheme="minorHAnsi" w:hAnsiTheme="minorHAnsi" w:cstheme="minorHAnsi"/>
          <w:sz w:val="22"/>
          <w:szCs w:val="22"/>
        </w:rPr>
        <w:t xml:space="preserve"> Wniosek o możliwość zapłaty przelewem po zwiedzaniu powinien zostać złożony przez Placówkę niezwłocznie </w:t>
      </w:r>
      <w:r w:rsidR="00804A8C">
        <w:rPr>
          <w:rFonts w:asciiTheme="minorHAnsi" w:hAnsiTheme="minorHAnsi" w:cstheme="minorHAnsi"/>
          <w:sz w:val="22"/>
          <w:szCs w:val="22"/>
        </w:rPr>
        <w:br/>
      </w:r>
      <w:r w:rsidRPr="00892232">
        <w:rPr>
          <w:rFonts w:asciiTheme="minorHAnsi" w:hAnsiTheme="minorHAnsi" w:cstheme="minorHAnsi"/>
          <w:sz w:val="22"/>
          <w:szCs w:val="22"/>
        </w:rPr>
        <w:t>po potwierdzeniu rezerwacji przez COZ. W przypadku faktury imiennej płatność możliwa jest wyłącznie w formie przedpłaty lub w kasie w dniu zwiedzania.</w:t>
      </w:r>
    </w:p>
    <w:p w14:paraId="22A6A28C" w14:textId="77777777" w:rsidR="007473BD" w:rsidRPr="00892232" w:rsidRDefault="007473BD" w:rsidP="00892232">
      <w:pPr>
        <w:pStyle w:val="Akapitzlist"/>
        <w:numPr>
          <w:ilvl w:val="0"/>
          <w:numId w:val="1"/>
        </w:numPr>
        <w:spacing w:line="240" w:lineRule="auto"/>
        <w:jc w:val="both"/>
        <w:rPr>
          <w:rStyle w:val="ui-provider"/>
          <w:rFonts w:cstheme="minorHAnsi"/>
        </w:rPr>
      </w:pPr>
      <w:r w:rsidRPr="00892232">
        <w:rPr>
          <w:rFonts w:cstheme="minorHAnsi"/>
        </w:rPr>
        <w:t xml:space="preserve">Za dokonanie </w:t>
      </w:r>
      <w:r w:rsidR="000D7BE7" w:rsidRPr="00892232">
        <w:rPr>
          <w:rFonts w:cstheme="minorHAnsi"/>
        </w:rPr>
        <w:t>za</w:t>
      </w:r>
      <w:r w:rsidRPr="00892232">
        <w:rPr>
          <w:rFonts w:cstheme="minorHAnsi"/>
        </w:rPr>
        <w:t>płaty</w:t>
      </w:r>
      <w:r w:rsidR="000D3E01" w:rsidRPr="00892232">
        <w:rPr>
          <w:rFonts w:cstheme="minorHAnsi"/>
        </w:rPr>
        <w:t xml:space="preserve"> za rezerwacje opłacone przelewem (przedpłata lub płat</w:t>
      </w:r>
      <w:r w:rsidR="00DD2765" w:rsidRPr="00892232">
        <w:rPr>
          <w:rFonts w:cstheme="minorHAnsi"/>
        </w:rPr>
        <w:t>n</w:t>
      </w:r>
      <w:r w:rsidR="000D3E01" w:rsidRPr="00892232">
        <w:rPr>
          <w:rFonts w:cstheme="minorHAnsi"/>
        </w:rPr>
        <w:t>ość przelewem po zwiedzaniu)</w:t>
      </w:r>
      <w:r w:rsidRPr="00892232">
        <w:rPr>
          <w:rFonts w:cstheme="minorHAnsi"/>
        </w:rPr>
        <w:t xml:space="preserve"> uznaje się moment zaksięgowania środków na rachunku bankowym Muzeum.</w:t>
      </w:r>
    </w:p>
    <w:p w14:paraId="6DB6A99A" w14:textId="3D2A4411" w:rsidR="005D075F" w:rsidRPr="00892232" w:rsidRDefault="00CF6985" w:rsidP="00892232">
      <w:pPr>
        <w:pStyle w:val="Akapitzlist"/>
        <w:numPr>
          <w:ilvl w:val="0"/>
          <w:numId w:val="1"/>
        </w:numPr>
        <w:spacing w:line="240" w:lineRule="auto"/>
        <w:jc w:val="both"/>
        <w:rPr>
          <w:rStyle w:val="ui-provider"/>
          <w:rFonts w:cstheme="minorHAnsi"/>
        </w:rPr>
      </w:pPr>
      <w:r w:rsidRPr="00892232">
        <w:rPr>
          <w:rFonts w:cstheme="minorHAnsi"/>
        </w:rPr>
        <w:t>W przypadku zapłaty w kasie Oddziału, bilety wstępu zostaną wydane przedstawicielowi Placówki w dniu zwiedzania,</w:t>
      </w:r>
      <w:r w:rsidR="00034CD5" w:rsidRPr="00892232">
        <w:rPr>
          <w:rFonts w:eastAsia="Times New Roman" w:cstheme="minorHAnsi"/>
          <w:lang w:eastAsia="pl-PL"/>
        </w:rPr>
        <w:t xml:space="preserve"> </w:t>
      </w:r>
      <w:r w:rsidR="00034CD5" w:rsidRPr="00892232">
        <w:rPr>
          <w:rFonts w:cstheme="minorHAnsi"/>
        </w:rPr>
        <w:t>a także  zost</w:t>
      </w:r>
      <w:r w:rsidR="00E3233F" w:rsidRPr="00892232">
        <w:rPr>
          <w:rFonts w:cstheme="minorHAnsi"/>
        </w:rPr>
        <w:t xml:space="preserve">anie  </w:t>
      </w:r>
      <w:r w:rsidR="00034CD5" w:rsidRPr="00892232">
        <w:rPr>
          <w:rFonts w:cstheme="minorHAnsi"/>
        </w:rPr>
        <w:t>wystawiona faktura VAT.</w:t>
      </w:r>
      <w:r w:rsidR="00FE3729" w:rsidRPr="00892232">
        <w:rPr>
          <w:rFonts w:cstheme="minorHAnsi"/>
        </w:rPr>
        <w:t xml:space="preserve"> </w:t>
      </w:r>
      <w:r w:rsidR="00375374" w:rsidRPr="00892232">
        <w:rPr>
          <w:rStyle w:val="ui-provider"/>
          <w:rFonts w:cstheme="minorHAnsi"/>
        </w:rPr>
        <w:t xml:space="preserve">Przedstawiciel Placówki powinien podać w kasie </w:t>
      </w:r>
      <w:r w:rsidR="00AF08C8" w:rsidRPr="00892232">
        <w:rPr>
          <w:rStyle w:val="ui-provider"/>
          <w:rFonts w:cstheme="minorHAnsi"/>
        </w:rPr>
        <w:t xml:space="preserve">Oddziału </w:t>
      </w:r>
      <w:r w:rsidR="00375374" w:rsidRPr="00892232">
        <w:rPr>
          <w:rStyle w:val="ui-provider"/>
          <w:rFonts w:cstheme="minorHAnsi"/>
        </w:rPr>
        <w:t>numer rezerwacji oraz nazwę Placówki.</w:t>
      </w:r>
      <w:r w:rsidR="00AF08C8" w:rsidRPr="00892232">
        <w:rPr>
          <w:rStyle w:val="ui-provider"/>
          <w:rFonts w:cstheme="minorHAnsi"/>
        </w:rPr>
        <w:t xml:space="preserve"> Przedstawiciel Placówki powinien </w:t>
      </w:r>
      <w:r w:rsidR="005D075F" w:rsidRPr="00892232">
        <w:rPr>
          <w:rStyle w:val="ui-provider"/>
          <w:rFonts w:cstheme="minorHAnsi"/>
        </w:rPr>
        <w:t>stawić</w:t>
      </w:r>
      <w:r w:rsidR="00AF08C8" w:rsidRPr="00892232">
        <w:rPr>
          <w:rStyle w:val="ui-provider"/>
          <w:rFonts w:cstheme="minorHAnsi"/>
        </w:rPr>
        <w:t xml:space="preserve"> się w kasie </w:t>
      </w:r>
      <w:r w:rsidR="0079286C" w:rsidRPr="00892232">
        <w:rPr>
          <w:rStyle w:val="ui-provider"/>
          <w:rFonts w:cstheme="minorHAnsi"/>
        </w:rPr>
        <w:t xml:space="preserve">Oddziału </w:t>
      </w:r>
      <w:r w:rsidR="005D075F" w:rsidRPr="00892232">
        <w:rPr>
          <w:rStyle w:val="ui-provider"/>
          <w:rFonts w:cstheme="minorHAnsi"/>
        </w:rPr>
        <w:t>odpowiednio</w:t>
      </w:r>
      <w:r w:rsidR="00F065C6" w:rsidRPr="00892232">
        <w:rPr>
          <w:rStyle w:val="ui-provider"/>
          <w:rFonts w:cstheme="minorHAnsi"/>
        </w:rPr>
        <w:t xml:space="preserve"> wcześniej, tak</w:t>
      </w:r>
      <w:r w:rsidR="00B74A5F" w:rsidRPr="00892232">
        <w:rPr>
          <w:rStyle w:val="ui-provider"/>
          <w:rFonts w:cstheme="minorHAnsi"/>
        </w:rPr>
        <w:t xml:space="preserve"> </w:t>
      </w:r>
      <w:r w:rsidR="00F065C6" w:rsidRPr="00892232">
        <w:rPr>
          <w:rStyle w:val="ui-provider"/>
          <w:rFonts w:cstheme="minorHAnsi"/>
        </w:rPr>
        <w:t xml:space="preserve"> </w:t>
      </w:r>
      <w:r w:rsidR="00F33A58" w:rsidRPr="00892232">
        <w:rPr>
          <w:rStyle w:val="ui-provider"/>
          <w:rFonts w:cstheme="minorHAnsi"/>
        </w:rPr>
        <w:t>aby zdążyć dopełnić</w:t>
      </w:r>
      <w:r w:rsidR="00AF08C8" w:rsidRPr="00892232">
        <w:rPr>
          <w:rStyle w:val="ui-provider"/>
          <w:rFonts w:cstheme="minorHAnsi"/>
        </w:rPr>
        <w:t xml:space="preserve"> wszelk</w:t>
      </w:r>
      <w:r w:rsidR="00F33A58" w:rsidRPr="00892232">
        <w:rPr>
          <w:rStyle w:val="ui-provider"/>
          <w:rFonts w:cstheme="minorHAnsi"/>
        </w:rPr>
        <w:t>ich formalności związanych</w:t>
      </w:r>
      <w:r w:rsidR="00AF08C8" w:rsidRPr="00892232">
        <w:rPr>
          <w:rStyle w:val="ui-provider"/>
          <w:rFonts w:cstheme="minorHAnsi"/>
        </w:rPr>
        <w:t xml:space="preserve"> ze </w:t>
      </w:r>
      <w:r w:rsidR="005D075F" w:rsidRPr="00892232">
        <w:rPr>
          <w:rStyle w:val="ui-provider"/>
          <w:rFonts w:cstheme="minorHAnsi"/>
        </w:rPr>
        <w:t>zwiedzaniem</w:t>
      </w:r>
      <w:r w:rsidR="00AF08C8" w:rsidRPr="00892232">
        <w:rPr>
          <w:rStyle w:val="ui-provider"/>
          <w:rFonts w:cstheme="minorHAnsi"/>
        </w:rPr>
        <w:t xml:space="preserve"> oraz płatnościami </w:t>
      </w:r>
      <w:r w:rsidR="005D075F" w:rsidRPr="00892232">
        <w:rPr>
          <w:rStyle w:val="ui-provider"/>
          <w:rFonts w:cstheme="minorHAnsi"/>
        </w:rPr>
        <w:t>przed wyznaczoną godziną zwiedzania.</w:t>
      </w:r>
      <w:r w:rsidR="0079286C" w:rsidRPr="00892232">
        <w:rPr>
          <w:rStyle w:val="ui-provider"/>
          <w:rFonts w:cstheme="minorHAnsi"/>
        </w:rPr>
        <w:t xml:space="preserve"> </w:t>
      </w:r>
    </w:p>
    <w:p w14:paraId="1395637F" w14:textId="79136B3F" w:rsidR="003C6DAE" w:rsidRPr="00892232" w:rsidRDefault="000144B8" w:rsidP="00892232">
      <w:pPr>
        <w:pStyle w:val="Akapitzlist"/>
        <w:numPr>
          <w:ilvl w:val="0"/>
          <w:numId w:val="1"/>
        </w:numPr>
        <w:spacing w:line="240" w:lineRule="auto"/>
        <w:jc w:val="both"/>
        <w:rPr>
          <w:rFonts w:cstheme="minorHAnsi"/>
        </w:rPr>
      </w:pPr>
      <w:r w:rsidRPr="00892232">
        <w:rPr>
          <w:rFonts w:cstheme="minorHAnsi"/>
        </w:rPr>
        <w:t xml:space="preserve">Faktura wystawiana </w:t>
      </w:r>
      <w:r w:rsidR="00D517DE" w:rsidRPr="00892232">
        <w:rPr>
          <w:rFonts w:cstheme="minorHAnsi"/>
        </w:rPr>
        <w:t>jest na dane placówki szkolno-</w:t>
      </w:r>
      <w:r w:rsidRPr="00892232">
        <w:rPr>
          <w:rFonts w:cstheme="minorHAnsi"/>
        </w:rPr>
        <w:t xml:space="preserve">wychowawczej dokonującej rezerwacji. </w:t>
      </w:r>
      <w:r w:rsidR="00804A8C">
        <w:rPr>
          <w:rFonts w:cstheme="minorHAnsi"/>
        </w:rPr>
        <w:br/>
      </w:r>
      <w:r w:rsidRPr="00892232">
        <w:rPr>
          <w:rFonts w:cstheme="minorHAnsi"/>
        </w:rPr>
        <w:t>W przypadku placówek publicznych dopuszcza się wystawienie faktury, w której nabywcą jest organ finansujący placówkę (np. gmina), a odbiorcą placówk</w:t>
      </w:r>
      <w:r w:rsidR="00616953" w:rsidRPr="00892232">
        <w:rPr>
          <w:rFonts w:cstheme="minorHAnsi"/>
        </w:rPr>
        <w:t>a szkolno-wychowawcza dokonująca</w:t>
      </w:r>
      <w:r w:rsidRPr="00892232">
        <w:rPr>
          <w:rFonts w:cstheme="minorHAnsi"/>
        </w:rPr>
        <w:t xml:space="preserve"> rezerwacji. Dopuszcza się również możliwość wystawienia faktury imiennej na przedstawiciela placówki wskazanego przez szkołę. Muzeum nie przewiduje wystawienie faktury na biura podróży, agencje turystyczne ani na inne instytucje pośredniczące</w:t>
      </w:r>
      <w:r w:rsidR="00E3233F" w:rsidRPr="00892232">
        <w:rPr>
          <w:rFonts w:cstheme="minorHAnsi"/>
        </w:rPr>
        <w:t>.</w:t>
      </w:r>
    </w:p>
    <w:p w14:paraId="6516BE00" w14:textId="198206E9" w:rsidR="006822E6" w:rsidRPr="00892232" w:rsidRDefault="006822E6" w:rsidP="00892232">
      <w:pPr>
        <w:pStyle w:val="Akapitzlist"/>
        <w:numPr>
          <w:ilvl w:val="0"/>
          <w:numId w:val="1"/>
        </w:numPr>
        <w:spacing w:line="240" w:lineRule="auto"/>
        <w:jc w:val="both"/>
        <w:rPr>
          <w:rFonts w:cstheme="minorHAnsi"/>
        </w:rPr>
      </w:pPr>
      <w:r w:rsidRPr="00892232">
        <w:rPr>
          <w:rFonts w:cstheme="minorHAnsi"/>
        </w:rPr>
        <w:t xml:space="preserve">Faktury za usługi świadczone przez Muzeum są wystawiane i udostępniane zgodnie </w:t>
      </w:r>
      <w:r w:rsidR="00804A8C">
        <w:rPr>
          <w:rFonts w:cstheme="minorHAnsi"/>
        </w:rPr>
        <w:br/>
      </w:r>
      <w:r w:rsidRPr="00892232">
        <w:rPr>
          <w:rFonts w:cstheme="minorHAnsi"/>
        </w:rPr>
        <w:t>z obowiązującymi przepisami, w tym przepisami dotyczącymi K</w:t>
      </w:r>
      <w:r w:rsidR="00D60FA3" w:rsidRPr="00892232">
        <w:rPr>
          <w:rFonts w:cstheme="minorHAnsi"/>
        </w:rPr>
        <w:t>rajowego Systemu e</w:t>
      </w:r>
      <w:r w:rsidR="00D60FA3" w:rsidRPr="00892232">
        <w:rPr>
          <w:rFonts w:cstheme="minorHAnsi"/>
        </w:rPr>
        <w:noBreakHyphen/>
        <w:t>Faktur</w:t>
      </w:r>
      <w:r w:rsidRPr="00892232">
        <w:rPr>
          <w:rFonts w:cstheme="minorHAnsi"/>
        </w:rPr>
        <w:t>. Placówka jest zobowiązana do przekazania COZ kompletnych i prawidłowych danych niezbędnych do wystawienia faktury przed dokonaniem płatności</w:t>
      </w:r>
      <w:r w:rsidR="00194EAE" w:rsidRPr="00892232">
        <w:rPr>
          <w:rFonts w:cstheme="minorHAnsi"/>
        </w:rPr>
        <w:t>.</w:t>
      </w:r>
    </w:p>
    <w:p w14:paraId="44769286" w14:textId="77777777" w:rsidR="002F0E47" w:rsidRPr="00892232" w:rsidRDefault="002629B2" w:rsidP="00892232">
      <w:pPr>
        <w:pStyle w:val="Akapitzlist"/>
        <w:numPr>
          <w:ilvl w:val="0"/>
          <w:numId w:val="1"/>
        </w:numPr>
        <w:spacing w:line="240" w:lineRule="auto"/>
        <w:jc w:val="both"/>
        <w:rPr>
          <w:rStyle w:val="ui-provider"/>
          <w:rFonts w:cstheme="minorHAnsi"/>
        </w:rPr>
      </w:pPr>
      <w:r w:rsidRPr="00892232">
        <w:rPr>
          <w:rStyle w:val="Hipercze"/>
          <w:rFonts w:cstheme="minorHAnsi"/>
          <w:color w:val="auto"/>
          <w:u w:val="none"/>
        </w:rPr>
        <w:t xml:space="preserve">Ewentualna </w:t>
      </w:r>
      <w:r w:rsidR="003C6DAE" w:rsidRPr="00892232">
        <w:rPr>
          <w:rStyle w:val="ui-provider"/>
          <w:rFonts w:cstheme="minorHAnsi"/>
        </w:rPr>
        <w:t>rezygnacja</w:t>
      </w:r>
      <w:r w:rsidRPr="00892232">
        <w:rPr>
          <w:rStyle w:val="ui-provider"/>
          <w:rFonts w:cstheme="minorHAnsi"/>
        </w:rPr>
        <w:t xml:space="preserve"> z rezerwacji zawierającej usługę</w:t>
      </w:r>
      <w:r w:rsidR="003C6DAE" w:rsidRPr="00892232">
        <w:rPr>
          <w:rStyle w:val="ui-provider"/>
          <w:rFonts w:cstheme="minorHAnsi"/>
        </w:rPr>
        <w:t xml:space="preserve"> </w:t>
      </w:r>
      <w:r w:rsidRPr="00892232">
        <w:rPr>
          <w:rStyle w:val="ui-provider"/>
          <w:rFonts w:cstheme="minorHAnsi"/>
        </w:rPr>
        <w:t>przewodnicką</w:t>
      </w:r>
      <w:r w:rsidR="00925B3F" w:rsidRPr="00892232">
        <w:rPr>
          <w:rStyle w:val="ui-provider"/>
          <w:rFonts w:cstheme="minorHAnsi"/>
        </w:rPr>
        <w:t xml:space="preserve"> </w:t>
      </w:r>
      <w:r w:rsidR="00375374" w:rsidRPr="00892232">
        <w:rPr>
          <w:rStyle w:val="ui-provider"/>
          <w:rFonts w:cstheme="minorHAnsi"/>
        </w:rPr>
        <w:t>powinna zostać</w:t>
      </w:r>
      <w:r w:rsidR="00BC2949" w:rsidRPr="00892232">
        <w:rPr>
          <w:rStyle w:val="ui-provider"/>
          <w:rFonts w:cstheme="minorHAnsi"/>
        </w:rPr>
        <w:t xml:space="preserve"> dokonana </w:t>
      </w:r>
      <w:r w:rsidR="005D075F" w:rsidRPr="00892232">
        <w:rPr>
          <w:rStyle w:val="ui-provider"/>
          <w:rFonts w:cstheme="minorHAnsi"/>
        </w:rPr>
        <w:t xml:space="preserve">przez Placówkę </w:t>
      </w:r>
      <w:r w:rsidR="007473BD" w:rsidRPr="00892232">
        <w:rPr>
          <w:rStyle w:val="ui-provider"/>
          <w:rFonts w:cstheme="minorHAnsi"/>
        </w:rPr>
        <w:t xml:space="preserve">na </w:t>
      </w:r>
      <w:r w:rsidR="001D24A8" w:rsidRPr="00892232">
        <w:rPr>
          <w:rStyle w:val="ui-provider"/>
          <w:rFonts w:cstheme="minorHAnsi"/>
        </w:rPr>
        <w:t xml:space="preserve"> </w:t>
      </w:r>
      <w:r w:rsidR="007473BD" w:rsidRPr="00892232">
        <w:rPr>
          <w:rStyle w:val="ui-provider"/>
          <w:rFonts w:cstheme="minorHAnsi"/>
        </w:rPr>
        <w:t>co najmniej 4 (cztery)</w:t>
      </w:r>
      <w:r w:rsidR="00BC2949" w:rsidRPr="00892232">
        <w:rPr>
          <w:rStyle w:val="ui-provider"/>
          <w:rFonts w:cstheme="minorHAnsi"/>
        </w:rPr>
        <w:t xml:space="preserve"> dni przed terminem zwiedzania</w:t>
      </w:r>
      <w:r w:rsidR="002F0E47" w:rsidRPr="00892232">
        <w:rPr>
          <w:rStyle w:val="ui-provider"/>
          <w:rFonts w:cstheme="minorHAnsi"/>
        </w:rPr>
        <w:t>,</w:t>
      </w:r>
      <w:r w:rsidRPr="00892232">
        <w:rPr>
          <w:rStyle w:val="ui-provider"/>
          <w:rFonts w:cstheme="minorHAnsi"/>
        </w:rPr>
        <w:t xml:space="preserve"> w przypadku rezerwacji opła</w:t>
      </w:r>
      <w:r w:rsidR="00925B3F" w:rsidRPr="00892232">
        <w:rPr>
          <w:rStyle w:val="ui-provider"/>
          <w:rFonts w:cstheme="minorHAnsi"/>
        </w:rPr>
        <w:t>canych bezpośrednio w kasie w dniu zwiedzania - mailowo</w:t>
      </w:r>
      <w:r w:rsidR="002F0E47" w:rsidRPr="00892232">
        <w:rPr>
          <w:rStyle w:val="ui-provider"/>
          <w:rFonts w:cstheme="minorHAnsi"/>
        </w:rPr>
        <w:t xml:space="preserve"> </w:t>
      </w:r>
      <w:r w:rsidR="00BC2949" w:rsidRPr="00892232">
        <w:rPr>
          <w:rStyle w:val="ui-provider"/>
          <w:rFonts w:cstheme="minorHAnsi"/>
        </w:rPr>
        <w:t xml:space="preserve">na adres: </w:t>
      </w:r>
      <w:hyperlink r:id="rId8" w:history="1">
        <w:r w:rsidR="00BC2949" w:rsidRPr="00892232">
          <w:rPr>
            <w:rStyle w:val="Hipercze"/>
            <w:rFonts w:cstheme="minorHAnsi"/>
            <w:color w:val="auto"/>
          </w:rPr>
          <w:t>info@muzeumkrakowa.pl</w:t>
        </w:r>
      </w:hyperlink>
      <w:r w:rsidR="00BC2949" w:rsidRPr="00892232">
        <w:rPr>
          <w:rStyle w:val="ui-provider"/>
          <w:rFonts w:cstheme="minorHAnsi"/>
        </w:rPr>
        <w:t xml:space="preserve"> z podaniem numeru </w:t>
      </w:r>
      <w:r w:rsidR="00375374" w:rsidRPr="00892232">
        <w:rPr>
          <w:rStyle w:val="ui-provider"/>
          <w:rFonts w:cstheme="minorHAnsi"/>
        </w:rPr>
        <w:t>rezerwacji</w:t>
      </w:r>
      <w:r w:rsidR="002F0E47" w:rsidRPr="00892232">
        <w:rPr>
          <w:rStyle w:val="ui-provider"/>
          <w:rFonts w:cstheme="minorHAnsi"/>
        </w:rPr>
        <w:t>.</w:t>
      </w:r>
      <w:r w:rsidR="00157D48" w:rsidRPr="00892232">
        <w:rPr>
          <w:rFonts w:cstheme="minorHAnsi"/>
        </w:rPr>
        <w:t xml:space="preserve"> </w:t>
      </w:r>
      <w:r w:rsidRPr="00892232">
        <w:rPr>
          <w:rFonts w:cstheme="minorHAnsi"/>
        </w:rPr>
        <w:t>D</w:t>
      </w:r>
      <w:r w:rsidR="006636D1" w:rsidRPr="00892232">
        <w:rPr>
          <w:rFonts w:cstheme="minorHAnsi"/>
        </w:rPr>
        <w:t xml:space="preserve">opuszcza się dokonanie </w:t>
      </w:r>
      <w:r w:rsidRPr="00892232">
        <w:rPr>
          <w:rFonts w:cstheme="minorHAnsi"/>
        </w:rPr>
        <w:t xml:space="preserve"> </w:t>
      </w:r>
      <w:r w:rsidR="00157D48" w:rsidRPr="00892232">
        <w:rPr>
          <w:rFonts w:cstheme="minorHAnsi"/>
        </w:rPr>
        <w:t xml:space="preserve">zmiany liczby zwiedzających </w:t>
      </w:r>
      <w:r w:rsidR="00925B3F" w:rsidRPr="00892232">
        <w:rPr>
          <w:rFonts w:cstheme="minorHAnsi"/>
        </w:rPr>
        <w:t xml:space="preserve"> </w:t>
      </w:r>
      <w:r w:rsidR="00157D48" w:rsidRPr="00892232">
        <w:rPr>
          <w:rFonts w:cstheme="minorHAnsi"/>
        </w:rPr>
        <w:t>bezpośrednio w kasie w dniu zwiedzania, przy czym liczba osób poniżej 15 będzie traktowana jako rezerwacja indywidualn</w:t>
      </w:r>
      <w:r w:rsidR="00925B3F" w:rsidRPr="00892232">
        <w:rPr>
          <w:rFonts w:cstheme="minorHAnsi"/>
        </w:rPr>
        <w:t xml:space="preserve">a. </w:t>
      </w:r>
    </w:p>
    <w:p w14:paraId="13DFFF7D" w14:textId="77777777" w:rsidR="0079286C" w:rsidRPr="00892232" w:rsidRDefault="00E274AA" w:rsidP="00892232">
      <w:pPr>
        <w:pStyle w:val="Akapitzlist"/>
        <w:numPr>
          <w:ilvl w:val="0"/>
          <w:numId w:val="1"/>
        </w:numPr>
        <w:spacing w:line="240" w:lineRule="auto"/>
        <w:jc w:val="both"/>
        <w:rPr>
          <w:rStyle w:val="ui-provider"/>
          <w:rFonts w:cstheme="minorHAnsi"/>
        </w:rPr>
      </w:pPr>
      <w:r w:rsidRPr="00892232">
        <w:rPr>
          <w:rFonts w:cstheme="minorHAnsi"/>
        </w:rPr>
        <w:t xml:space="preserve">W przypadku rezerwacji już opłaconej </w:t>
      </w:r>
      <w:r w:rsidR="002629B2" w:rsidRPr="00892232">
        <w:rPr>
          <w:rFonts w:cstheme="minorHAnsi"/>
        </w:rPr>
        <w:t xml:space="preserve">rezygnacja </w:t>
      </w:r>
      <w:r w:rsidR="004A2A41" w:rsidRPr="00892232">
        <w:rPr>
          <w:rFonts w:cstheme="minorHAnsi"/>
        </w:rPr>
        <w:t>może nastąpić</w:t>
      </w:r>
      <w:r w:rsidR="004A2A41" w:rsidRPr="00892232">
        <w:rPr>
          <w:rFonts w:cstheme="minorHAnsi"/>
          <w:strike/>
        </w:rPr>
        <w:t xml:space="preserve"> </w:t>
      </w:r>
      <w:r w:rsidR="004A2A41" w:rsidRPr="00892232">
        <w:rPr>
          <w:rFonts w:cstheme="minorHAnsi"/>
        </w:rPr>
        <w:t>w terminie do 14 dni liczonych od dnia wpłynięcia środków finansowych na konto Muzeum oraz</w:t>
      </w:r>
      <w:r w:rsidR="004A2A41" w:rsidRPr="00892232">
        <w:rPr>
          <w:rFonts w:cstheme="minorHAnsi"/>
          <w:strike/>
        </w:rPr>
        <w:t xml:space="preserve"> </w:t>
      </w:r>
      <w:r w:rsidR="004A2A41" w:rsidRPr="00892232">
        <w:rPr>
          <w:rFonts w:cstheme="minorHAnsi"/>
        </w:rPr>
        <w:t>nie później niż na 4 (cztery) dni przed terminem zwiedzania.</w:t>
      </w:r>
      <w:r w:rsidR="00C876FC" w:rsidRPr="00892232">
        <w:rPr>
          <w:rStyle w:val="ui-provider"/>
          <w:rFonts w:cstheme="minorHAnsi"/>
        </w:rPr>
        <w:t xml:space="preserve"> Placówka dokon</w:t>
      </w:r>
      <w:r w:rsidR="003C6DAE" w:rsidRPr="00892232">
        <w:rPr>
          <w:rStyle w:val="ui-provider"/>
          <w:rFonts w:cstheme="minorHAnsi"/>
        </w:rPr>
        <w:t xml:space="preserve">ując rezygnacji z </w:t>
      </w:r>
      <w:r w:rsidR="00C876FC" w:rsidRPr="00892232">
        <w:rPr>
          <w:rStyle w:val="ui-provider"/>
          <w:rFonts w:cstheme="minorHAnsi"/>
        </w:rPr>
        <w:t xml:space="preserve">rezerwacji </w:t>
      </w:r>
      <w:r w:rsidR="003C6DAE" w:rsidRPr="00892232">
        <w:rPr>
          <w:rStyle w:val="ui-provider"/>
          <w:rFonts w:cstheme="minorHAnsi"/>
        </w:rPr>
        <w:t xml:space="preserve">już </w:t>
      </w:r>
      <w:r w:rsidR="00C876FC" w:rsidRPr="00892232">
        <w:rPr>
          <w:rStyle w:val="ui-provider"/>
          <w:rFonts w:cstheme="minorHAnsi"/>
        </w:rPr>
        <w:t xml:space="preserve">opłaconej winna podać numer rezerwacji oraz numer faktury. </w:t>
      </w:r>
      <w:r w:rsidR="00BC2949" w:rsidRPr="00892232">
        <w:rPr>
          <w:rStyle w:val="ui-provider"/>
          <w:rFonts w:cstheme="minorHAnsi"/>
        </w:rPr>
        <w:t xml:space="preserve">Muzeum dokona zwrotu </w:t>
      </w:r>
      <w:r w:rsidR="00375374" w:rsidRPr="00892232">
        <w:rPr>
          <w:rStyle w:val="ui-provider"/>
          <w:rFonts w:cstheme="minorHAnsi"/>
        </w:rPr>
        <w:t xml:space="preserve">wpłaconej </w:t>
      </w:r>
      <w:r w:rsidR="00724587" w:rsidRPr="00892232">
        <w:rPr>
          <w:rStyle w:val="ui-provider"/>
          <w:rFonts w:cstheme="minorHAnsi"/>
        </w:rPr>
        <w:t>kwoty</w:t>
      </w:r>
      <w:r w:rsidR="00AF08C8" w:rsidRPr="00892232">
        <w:rPr>
          <w:rStyle w:val="ui-provider"/>
          <w:rFonts w:cstheme="minorHAnsi"/>
        </w:rPr>
        <w:t>, przelewem na</w:t>
      </w:r>
      <w:r w:rsidR="00BC2949" w:rsidRPr="00892232">
        <w:rPr>
          <w:rStyle w:val="ui-provider"/>
          <w:rFonts w:cstheme="minorHAnsi"/>
        </w:rPr>
        <w:t xml:space="preserve"> ko</w:t>
      </w:r>
      <w:r w:rsidR="00724587" w:rsidRPr="00892232">
        <w:rPr>
          <w:rStyle w:val="ui-provider"/>
          <w:rFonts w:cstheme="minorHAnsi"/>
        </w:rPr>
        <w:t>nto, z którego dokonano wpłaty, po potwierdzeniu dan</w:t>
      </w:r>
      <w:r w:rsidR="00486120" w:rsidRPr="00892232">
        <w:rPr>
          <w:rStyle w:val="ui-provider"/>
          <w:rFonts w:cstheme="minorHAnsi"/>
        </w:rPr>
        <w:t xml:space="preserve">ych do przelewu przez placówkę. </w:t>
      </w:r>
    </w:p>
    <w:p w14:paraId="13592BF7" w14:textId="77777777" w:rsidR="0079286C" w:rsidRPr="00892232" w:rsidRDefault="00544299" w:rsidP="00892232">
      <w:pPr>
        <w:pStyle w:val="Akapitzlist"/>
        <w:numPr>
          <w:ilvl w:val="0"/>
          <w:numId w:val="1"/>
        </w:numPr>
        <w:spacing w:line="240" w:lineRule="auto"/>
        <w:jc w:val="both"/>
        <w:rPr>
          <w:rStyle w:val="ui-provider"/>
          <w:rFonts w:cstheme="minorHAnsi"/>
        </w:rPr>
      </w:pPr>
      <w:r w:rsidRPr="00892232">
        <w:rPr>
          <w:rFonts w:cstheme="minorHAnsi"/>
        </w:rPr>
        <w:t xml:space="preserve">W </w:t>
      </w:r>
      <w:r w:rsidR="002E2138" w:rsidRPr="00892232">
        <w:rPr>
          <w:rFonts w:cstheme="minorHAnsi"/>
        </w:rPr>
        <w:t xml:space="preserve">przypadku rezerwacji biletów grupowych (obowiązujących od 15 osób), zwrot środków może dotyczyć wyłącznie takiej liczby biletów, aby po dokonaniu zwrotu rezerwacja nadal spełniała warunki biletu grupowego. Zwrot częściowy, który skutkowałby zmniejszeniem liczby uczestników poniżej 15 osób, nie jest możliwy. </w:t>
      </w:r>
      <w:r w:rsidR="007D1514" w:rsidRPr="00892232">
        <w:rPr>
          <w:rFonts w:cstheme="minorHAnsi"/>
        </w:rPr>
        <w:t>Dopuszczalny jest</w:t>
      </w:r>
      <w:r w:rsidRPr="00892232">
        <w:rPr>
          <w:rFonts w:cstheme="minorHAnsi"/>
        </w:rPr>
        <w:t xml:space="preserve"> zwrot całości rezerwacji na zasadach ogólnych.</w:t>
      </w:r>
      <w:r w:rsidR="0030419F" w:rsidRPr="00892232">
        <w:rPr>
          <w:rFonts w:cstheme="minorHAnsi"/>
        </w:rPr>
        <w:t xml:space="preserve"> </w:t>
      </w:r>
      <w:r w:rsidR="00BC2949" w:rsidRPr="00892232">
        <w:rPr>
          <w:rStyle w:val="ui-provider"/>
          <w:rFonts w:cstheme="minorHAnsi"/>
        </w:rPr>
        <w:t>W przypadku nieterminowego</w:t>
      </w:r>
      <w:r w:rsidR="00AF08C8" w:rsidRPr="00892232">
        <w:rPr>
          <w:rStyle w:val="ui-provider"/>
          <w:rFonts w:cstheme="minorHAnsi"/>
        </w:rPr>
        <w:t xml:space="preserve"> odwołania</w:t>
      </w:r>
      <w:r w:rsidR="005D075F" w:rsidRPr="00892232">
        <w:rPr>
          <w:rStyle w:val="ui-provider"/>
          <w:rFonts w:cstheme="minorHAnsi"/>
        </w:rPr>
        <w:t xml:space="preserve"> </w:t>
      </w:r>
      <w:r w:rsidR="00E274AA" w:rsidRPr="00892232">
        <w:rPr>
          <w:rStyle w:val="ui-provider"/>
          <w:rFonts w:cstheme="minorHAnsi"/>
        </w:rPr>
        <w:t xml:space="preserve">rezerwacji </w:t>
      </w:r>
      <w:r w:rsidR="00614E69" w:rsidRPr="00892232">
        <w:rPr>
          <w:rStyle w:val="ui-provider"/>
          <w:rFonts w:cstheme="minorHAnsi"/>
        </w:rPr>
        <w:t>zapłata już dokonana nie podlega zwrotowi</w:t>
      </w:r>
      <w:r w:rsidR="005D075F" w:rsidRPr="00892232">
        <w:rPr>
          <w:rStyle w:val="ui-provider"/>
          <w:rFonts w:cstheme="minorHAnsi"/>
        </w:rPr>
        <w:t xml:space="preserve">. </w:t>
      </w:r>
      <w:r w:rsidR="0030419F" w:rsidRPr="00892232">
        <w:rPr>
          <w:rStyle w:val="ui-provider"/>
          <w:rFonts w:cstheme="minorHAnsi"/>
        </w:rPr>
        <w:t>Kara w tym przypadku nie jest naliczana.</w:t>
      </w:r>
      <w:r w:rsidR="00E75A0D" w:rsidRPr="00892232">
        <w:rPr>
          <w:rStyle w:val="ui-provider"/>
          <w:rFonts w:cstheme="minorHAnsi"/>
        </w:rPr>
        <w:t xml:space="preserve"> </w:t>
      </w:r>
    </w:p>
    <w:p w14:paraId="5EF85621" w14:textId="79064C57" w:rsidR="00E10AE0" w:rsidRPr="00892232" w:rsidRDefault="00E10AE0" w:rsidP="00892232">
      <w:pPr>
        <w:pStyle w:val="Akapitzlist"/>
        <w:numPr>
          <w:ilvl w:val="0"/>
          <w:numId w:val="1"/>
        </w:numPr>
        <w:spacing w:line="240" w:lineRule="auto"/>
        <w:jc w:val="both"/>
        <w:rPr>
          <w:rStyle w:val="ui-provider"/>
          <w:rFonts w:cstheme="minorHAnsi"/>
        </w:rPr>
      </w:pPr>
      <w:r w:rsidRPr="00892232">
        <w:rPr>
          <w:rFonts w:cstheme="minorHAnsi"/>
        </w:rPr>
        <w:t>W przypadku rezerwacji, które nie zostały odwołane zgodnie z niniejszym Regulaminem – zarówno</w:t>
      </w:r>
      <w:r w:rsidR="007F36BF" w:rsidRPr="00892232">
        <w:rPr>
          <w:rFonts w:cstheme="minorHAnsi"/>
        </w:rPr>
        <w:t>,</w:t>
      </w:r>
      <w:r w:rsidRPr="00892232">
        <w:rPr>
          <w:rFonts w:cstheme="minorHAnsi"/>
        </w:rPr>
        <w:t xml:space="preserve"> gdy </w:t>
      </w:r>
      <w:r w:rsidR="006E29C9" w:rsidRPr="00892232">
        <w:rPr>
          <w:rFonts w:cstheme="minorHAnsi"/>
        </w:rPr>
        <w:t xml:space="preserve">w przypadku zadeklarowanej przedpłaty, </w:t>
      </w:r>
      <w:r w:rsidRPr="00892232">
        <w:rPr>
          <w:rFonts w:cstheme="minorHAnsi"/>
        </w:rPr>
        <w:t xml:space="preserve">zapłata za zarezerwowane bilety oraz usługę przewodnicką w ogóle nie została dokonana, jak i w sytuacji, gdy przewidziano jej uiszczenie bezpośrednio w kasie w dniu zwiedzania – Muzeum obciąży Placówkę karą umowną </w:t>
      </w:r>
      <w:r w:rsidR="00804A8C">
        <w:rPr>
          <w:rFonts w:cstheme="minorHAnsi"/>
        </w:rPr>
        <w:br/>
      </w:r>
      <w:r w:rsidRPr="00892232">
        <w:rPr>
          <w:rFonts w:cstheme="minorHAnsi"/>
        </w:rPr>
        <w:t>w wy</w:t>
      </w:r>
      <w:r w:rsidR="009B7ED9" w:rsidRPr="00892232">
        <w:rPr>
          <w:rFonts w:cstheme="minorHAnsi"/>
        </w:rPr>
        <w:t>sokości 25</w:t>
      </w:r>
      <w:r w:rsidR="005267E9" w:rsidRPr="00892232">
        <w:rPr>
          <w:rFonts w:cstheme="minorHAnsi"/>
        </w:rPr>
        <w:t xml:space="preserve">0,00 zł za każdą </w:t>
      </w:r>
      <w:r w:rsidRPr="00892232">
        <w:rPr>
          <w:rFonts w:cstheme="minorHAnsi"/>
        </w:rPr>
        <w:t>nieodwołaną lub nieterminowo odwołaną rezerwację</w:t>
      </w:r>
    </w:p>
    <w:p w14:paraId="780D210D" w14:textId="44FBA1F3" w:rsidR="0056520F" w:rsidRPr="00892232" w:rsidRDefault="001941F0" w:rsidP="00892232">
      <w:pPr>
        <w:pStyle w:val="Akapitzlist"/>
        <w:numPr>
          <w:ilvl w:val="0"/>
          <w:numId w:val="1"/>
        </w:numPr>
        <w:spacing w:line="240" w:lineRule="auto"/>
        <w:jc w:val="both"/>
        <w:rPr>
          <w:rFonts w:cstheme="minorHAnsi"/>
        </w:rPr>
      </w:pPr>
      <w:r w:rsidRPr="00892232">
        <w:rPr>
          <w:rFonts w:cstheme="minorHAnsi"/>
        </w:rPr>
        <w:lastRenderedPageBreak/>
        <w:t>Przez jedną rezerwację rozumie się rezerwację dokonaną dla jednej grupy zwiedzających, niezależnie od jej liczebności, przy czym maksymalna liczba osób w jednej grupie wynosi 25 (łącznie z opiekunami).”</w:t>
      </w:r>
    </w:p>
    <w:p w14:paraId="2AB9F399" w14:textId="77777777" w:rsidR="004932C7" w:rsidRPr="00892232" w:rsidRDefault="004932C7" w:rsidP="00892232">
      <w:pPr>
        <w:pStyle w:val="Akapitzlist"/>
        <w:numPr>
          <w:ilvl w:val="0"/>
          <w:numId w:val="1"/>
        </w:numPr>
        <w:spacing w:line="240" w:lineRule="auto"/>
        <w:jc w:val="both"/>
        <w:rPr>
          <w:rFonts w:cstheme="minorHAnsi"/>
        </w:rPr>
      </w:pPr>
      <w:r w:rsidRPr="00892232">
        <w:rPr>
          <w:rFonts w:cstheme="minorHAnsi"/>
        </w:rPr>
        <w:t>Kara winna zostać uiszczona w terminie 14 dni od daty zawiadomienia o jej nałożeniu, na rachunek bankowy MHK, nr konta 95 1020 2892 0000 5102 0591 0361.</w:t>
      </w:r>
    </w:p>
    <w:p w14:paraId="3AC3026F" w14:textId="01AB9A93" w:rsidR="00BC6385" w:rsidRPr="00892232" w:rsidRDefault="00BC6385" w:rsidP="00892232">
      <w:pPr>
        <w:pStyle w:val="Akapitzlist"/>
        <w:numPr>
          <w:ilvl w:val="0"/>
          <w:numId w:val="1"/>
        </w:numPr>
        <w:spacing w:line="240" w:lineRule="auto"/>
        <w:jc w:val="both"/>
        <w:rPr>
          <w:rFonts w:cstheme="minorHAnsi"/>
        </w:rPr>
      </w:pPr>
      <w:r w:rsidRPr="00892232">
        <w:rPr>
          <w:rFonts w:cstheme="minorHAnsi"/>
        </w:rPr>
        <w:t xml:space="preserve">Osoby, które otrzymały informację o nałożeniu kary umownej mają prawo wnieść od niej odwołanie w nieprzekraczalnym terminie 3 dni od dnia otrzymania informacji. Odwołanie wraz </w:t>
      </w:r>
      <w:r w:rsidR="00804A8C">
        <w:rPr>
          <w:rFonts w:cstheme="minorHAnsi"/>
        </w:rPr>
        <w:br/>
      </w:r>
      <w:r w:rsidRPr="00892232">
        <w:rPr>
          <w:rFonts w:cstheme="minorHAnsi"/>
        </w:rPr>
        <w:t xml:space="preserve">z uzasadnieniem należy kierować na adres: </w:t>
      </w:r>
      <w:hyperlink r:id="rId9" w:history="1">
        <w:r w:rsidRPr="00892232">
          <w:rPr>
            <w:rStyle w:val="Hipercze"/>
            <w:rFonts w:cstheme="minorHAnsi"/>
          </w:rPr>
          <w:t>info@muzeumkrakowa.pl</w:t>
        </w:r>
      </w:hyperlink>
      <w:r w:rsidRPr="00892232">
        <w:rPr>
          <w:rFonts w:cstheme="minorHAnsi"/>
        </w:rPr>
        <w:t xml:space="preserve"> lub na piśmie do Muzeum Historycznego Miasta Krakowa, Kraków, Rynek Główny 35. Ostateczną decyzję w sprawie kary, po przeprowadzeniu postępowania wyjaśniającego, podejmuje Dyrektor Muzeum lub osoby przez niego upoważnione. </w:t>
      </w:r>
    </w:p>
    <w:p w14:paraId="66412B99" w14:textId="77777777" w:rsidR="00BC6385" w:rsidRPr="00892232" w:rsidRDefault="005267E9" w:rsidP="00892232">
      <w:pPr>
        <w:pStyle w:val="Akapitzlist"/>
        <w:numPr>
          <w:ilvl w:val="0"/>
          <w:numId w:val="1"/>
        </w:numPr>
        <w:spacing w:line="240" w:lineRule="auto"/>
        <w:jc w:val="both"/>
        <w:rPr>
          <w:rStyle w:val="ui-provider"/>
          <w:rFonts w:cstheme="minorHAnsi"/>
        </w:rPr>
      </w:pPr>
      <w:r w:rsidRPr="00892232">
        <w:rPr>
          <w:rStyle w:val="ui-provider"/>
          <w:rFonts w:cstheme="minorHAnsi"/>
        </w:rPr>
        <w:t>Bilety opłacone</w:t>
      </w:r>
      <w:r w:rsidR="00BC6385" w:rsidRPr="00892232">
        <w:rPr>
          <w:rStyle w:val="ui-provider"/>
          <w:rFonts w:cstheme="minorHAnsi"/>
        </w:rPr>
        <w:t xml:space="preserve"> w k</w:t>
      </w:r>
      <w:r w:rsidR="006E29C9" w:rsidRPr="00892232">
        <w:rPr>
          <w:rStyle w:val="ui-provider"/>
          <w:rFonts w:cstheme="minorHAnsi"/>
        </w:rPr>
        <w:t>asie O</w:t>
      </w:r>
      <w:r w:rsidR="00BC6385" w:rsidRPr="00892232">
        <w:rPr>
          <w:rStyle w:val="ui-provider"/>
          <w:rFonts w:cstheme="minorHAnsi"/>
        </w:rPr>
        <w:t>ddziału nie podlegają zwrotowi.</w:t>
      </w:r>
    </w:p>
    <w:p w14:paraId="6D326D2A" w14:textId="77777777" w:rsidR="0079286C" w:rsidRPr="00892232" w:rsidRDefault="00BC2949" w:rsidP="00892232">
      <w:pPr>
        <w:pStyle w:val="Akapitzlist"/>
        <w:numPr>
          <w:ilvl w:val="0"/>
          <w:numId w:val="1"/>
        </w:numPr>
        <w:spacing w:line="240" w:lineRule="auto"/>
        <w:jc w:val="both"/>
        <w:rPr>
          <w:rStyle w:val="ui-provider"/>
          <w:rFonts w:cstheme="minorHAnsi"/>
        </w:rPr>
      </w:pPr>
      <w:r w:rsidRPr="00892232">
        <w:rPr>
          <w:rStyle w:val="ui-provider"/>
          <w:rFonts w:cstheme="minorHAnsi"/>
        </w:rPr>
        <w:t xml:space="preserve">Przewodnik oczekuje na zwiedzających 15 minut od wyznaczonej godziny zwiedzania, a gdy zwiedzający nie pojawią się w tym czasie, usługa </w:t>
      </w:r>
      <w:r w:rsidR="005D075F" w:rsidRPr="00892232">
        <w:rPr>
          <w:rStyle w:val="ui-provider"/>
          <w:rFonts w:cstheme="minorHAnsi"/>
        </w:rPr>
        <w:t xml:space="preserve">zwiedzania oraz oprowadzania </w:t>
      </w:r>
      <w:r w:rsidRPr="00892232">
        <w:rPr>
          <w:rStyle w:val="ui-provider"/>
          <w:rFonts w:cstheme="minorHAnsi"/>
        </w:rPr>
        <w:t>nie zostanie wykonana bez obowiązku zwrotu</w:t>
      </w:r>
      <w:r w:rsidR="005D075F" w:rsidRPr="00892232">
        <w:rPr>
          <w:rStyle w:val="ui-provider"/>
          <w:rFonts w:cstheme="minorHAnsi"/>
        </w:rPr>
        <w:t xml:space="preserve"> kosztów ich</w:t>
      </w:r>
      <w:r w:rsidRPr="00892232">
        <w:rPr>
          <w:rStyle w:val="ui-provider"/>
          <w:rFonts w:cstheme="minorHAnsi"/>
        </w:rPr>
        <w:t xml:space="preserve"> zakupu. </w:t>
      </w:r>
    </w:p>
    <w:p w14:paraId="4292C344" w14:textId="77777777" w:rsidR="00BC2949" w:rsidRPr="00892232" w:rsidRDefault="00BC2949" w:rsidP="00892232">
      <w:pPr>
        <w:pStyle w:val="Akapitzlist"/>
        <w:numPr>
          <w:ilvl w:val="0"/>
          <w:numId w:val="1"/>
        </w:numPr>
        <w:spacing w:line="240" w:lineRule="auto"/>
        <w:jc w:val="both"/>
        <w:rPr>
          <w:rStyle w:val="ui-provider"/>
          <w:rFonts w:cstheme="minorHAnsi"/>
        </w:rPr>
      </w:pPr>
      <w:r w:rsidRPr="00892232">
        <w:rPr>
          <w:rStyle w:val="ui-provider"/>
          <w:rFonts w:cstheme="minorHAnsi"/>
        </w:rPr>
        <w:t>COZ ma prawo prosić o udostępnienie informacj</w:t>
      </w:r>
      <w:r w:rsidR="005D075F" w:rsidRPr="00892232">
        <w:rPr>
          <w:rStyle w:val="ui-provider"/>
          <w:rFonts w:cstheme="minorHAnsi"/>
        </w:rPr>
        <w:t>i pozwalających na dokonanie weryfikacji</w:t>
      </w:r>
      <w:r w:rsidR="003B137A" w:rsidRPr="00892232">
        <w:rPr>
          <w:rStyle w:val="ui-provider"/>
          <w:rFonts w:cstheme="minorHAnsi"/>
        </w:rPr>
        <w:t xml:space="preserve">, </w:t>
      </w:r>
      <w:r w:rsidR="004D7E2E" w:rsidRPr="00892232">
        <w:rPr>
          <w:rStyle w:val="ui-provider"/>
          <w:rFonts w:cstheme="minorHAnsi"/>
        </w:rPr>
        <w:br/>
      </w:r>
      <w:r w:rsidR="003B137A" w:rsidRPr="00892232">
        <w:rPr>
          <w:rStyle w:val="ui-provider"/>
          <w:rFonts w:cstheme="minorHAnsi"/>
        </w:rPr>
        <w:t>że rezerwujący podmiot jest P</w:t>
      </w:r>
      <w:r w:rsidRPr="00892232">
        <w:rPr>
          <w:rStyle w:val="ui-provider"/>
          <w:rFonts w:cstheme="minorHAnsi"/>
        </w:rPr>
        <w:t xml:space="preserve">lacówką w rozumieniu </w:t>
      </w:r>
      <w:r w:rsidR="005D075F" w:rsidRPr="00892232">
        <w:rPr>
          <w:rStyle w:val="ui-provider"/>
          <w:rFonts w:cstheme="minorHAnsi"/>
        </w:rPr>
        <w:t>pkt. 1</w:t>
      </w:r>
      <w:r w:rsidRPr="00892232">
        <w:rPr>
          <w:rStyle w:val="ui-provider"/>
          <w:rFonts w:cstheme="minorHAnsi"/>
        </w:rPr>
        <w:t xml:space="preserve"> W przypadku nieotrzymania takich informacji lub stw</w:t>
      </w:r>
      <w:r w:rsidR="003B137A" w:rsidRPr="00892232">
        <w:rPr>
          <w:rStyle w:val="ui-provider"/>
          <w:rFonts w:cstheme="minorHAnsi"/>
        </w:rPr>
        <w:t>ierdzenia, że podmiot nie jest P</w:t>
      </w:r>
      <w:r w:rsidRPr="00892232">
        <w:rPr>
          <w:rStyle w:val="ui-provider"/>
          <w:rFonts w:cstheme="minorHAnsi"/>
        </w:rPr>
        <w:t>lacówką – COZ ma prawo do odmowy dokonania danej rezerwacji.</w:t>
      </w:r>
    </w:p>
    <w:p w14:paraId="7C05CDF5" w14:textId="77777777" w:rsidR="00724587" w:rsidRPr="00892232" w:rsidRDefault="001A1667" w:rsidP="00892232">
      <w:pPr>
        <w:pStyle w:val="Akapitzlist"/>
        <w:numPr>
          <w:ilvl w:val="0"/>
          <w:numId w:val="1"/>
        </w:numPr>
        <w:spacing w:line="240" w:lineRule="auto"/>
        <w:jc w:val="both"/>
        <w:rPr>
          <w:rFonts w:cstheme="minorHAnsi"/>
        </w:rPr>
      </w:pPr>
      <w:r w:rsidRPr="00892232">
        <w:rPr>
          <w:rFonts w:cstheme="minorHAnsi"/>
        </w:rPr>
        <w:t>Zakupienie lub rezerwacja bil</w:t>
      </w:r>
      <w:r w:rsidR="0019455F" w:rsidRPr="00892232">
        <w:rPr>
          <w:rFonts w:cstheme="minorHAnsi"/>
        </w:rPr>
        <w:t xml:space="preserve">etu wstępu jest równoznaczne z </w:t>
      </w:r>
      <w:r w:rsidRPr="00892232">
        <w:rPr>
          <w:rFonts w:cstheme="minorHAnsi"/>
        </w:rPr>
        <w:t>akceptacją postanowień</w:t>
      </w:r>
      <w:r w:rsidR="00724587" w:rsidRPr="00892232">
        <w:rPr>
          <w:rFonts w:cstheme="minorHAnsi"/>
        </w:rPr>
        <w:t>:</w:t>
      </w:r>
    </w:p>
    <w:p w14:paraId="05BB1815" w14:textId="77777777" w:rsidR="00724587" w:rsidRPr="00892232" w:rsidRDefault="001A1667" w:rsidP="00892232">
      <w:pPr>
        <w:pStyle w:val="Akapitzlist"/>
        <w:numPr>
          <w:ilvl w:val="0"/>
          <w:numId w:val="19"/>
        </w:numPr>
        <w:spacing w:line="240" w:lineRule="auto"/>
        <w:ind w:left="709"/>
        <w:jc w:val="both"/>
        <w:rPr>
          <w:rFonts w:cstheme="minorHAnsi"/>
        </w:rPr>
      </w:pPr>
      <w:r w:rsidRPr="00892232">
        <w:rPr>
          <w:rFonts w:cstheme="minorHAnsi"/>
        </w:rPr>
        <w:t xml:space="preserve">niniejszego Regulaminu, </w:t>
      </w:r>
    </w:p>
    <w:p w14:paraId="54613690" w14:textId="3C1A06D5" w:rsidR="00147A20" w:rsidRPr="00892232" w:rsidRDefault="001A1667" w:rsidP="00892232">
      <w:pPr>
        <w:pStyle w:val="Akapitzlist"/>
        <w:numPr>
          <w:ilvl w:val="0"/>
          <w:numId w:val="19"/>
        </w:numPr>
        <w:spacing w:line="240" w:lineRule="auto"/>
        <w:ind w:left="709"/>
        <w:jc w:val="both"/>
        <w:rPr>
          <w:rFonts w:cstheme="minorHAnsi"/>
        </w:rPr>
      </w:pPr>
      <w:r w:rsidRPr="00892232">
        <w:rPr>
          <w:rFonts w:cstheme="minorHAnsi"/>
        </w:rPr>
        <w:t>R</w:t>
      </w:r>
      <w:r w:rsidRPr="00892232">
        <w:rPr>
          <w:rFonts w:cstheme="minorHAnsi"/>
          <w:color w:val="000000"/>
        </w:rPr>
        <w:t>egulaminu zwiedzania wystaw ora</w:t>
      </w:r>
      <w:r w:rsidR="0019455F" w:rsidRPr="00892232">
        <w:rPr>
          <w:rFonts w:cstheme="minorHAnsi"/>
          <w:color w:val="000000"/>
        </w:rPr>
        <w:t>z przebywania na terenie oddział</w:t>
      </w:r>
      <w:r w:rsidRPr="00892232">
        <w:rPr>
          <w:rFonts w:cstheme="minorHAnsi"/>
          <w:color w:val="000000"/>
        </w:rPr>
        <w:t>u F</w:t>
      </w:r>
      <w:r w:rsidR="00892232" w:rsidRPr="00892232">
        <w:rPr>
          <w:rFonts w:cstheme="minorHAnsi"/>
          <w:color w:val="000000"/>
        </w:rPr>
        <w:t>abryka-Emalia Oskara Schindlera -</w:t>
      </w:r>
      <w:r w:rsidR="00147A20" w:rsidRPr="00892232">
        <w:rPr>
          <w:rFonts w:cstheme="minorHAnsi"/>
        </w:rPr>
        <w:t>https://muzeumkrakowa.pl/oddzialy/regulamin-1</w:t>
      </w:r>
    </w:p>
    <w:p w14:paraId="4D84DC97" w14:textId="488D7651" w:rsidR="00892232" w:rsidRPr="00892232" w:rsidRDefault="00892232" w:rsidP="00892232">
      <w:pPr>
        <w:pStyle w:val="Akapitzlist"/>
        <w:numPr>
          <w:ilvl w:val="0"/>
          <w:numId w:val="1"/>
        </w:numPr>
        <w:spacing w:line="240" w:lineRule="auto"/>
        <w:jc w:val="both"/>
        <w:rPr>
          <w:rFonts w:cstheme="minorHAnsi"/>
        </w:rPr>
      </w:pPr>
      <w:r w:rsidRPr="00892232">
        <w:rPr>
          <w:rFonts w:cstheme="minorHAnsi"/>
        </w:rPr>
        <w:t>Niniejszy Regulamin obowiązuje od dnia 04.05.2026 r.</w:t>
      </w:r>
    </w:p>
    <w:p w14:paraId="30771D3D" w14:textId="77777777" w:rsidR="001A1667" w:rsidRPr="00892232" w:rsidRDefault="001A1667" w:rsidP="00892232">
      <w:pPr>
        <w:spacing w:line="240" w:lineRule="auto"/>
        <w:jc w:val="both"/>
        <w:rPr>
          <w:rStyle w:val="ui-provider"/>
          <w:rFonts w:asciiTheme="minorHAnsi" w:hAnsiTheme="minorHAnsi" w:cstheme="minorHAnsi"/>
          <w:sz w:val="22"/>
        </w:rPr>
      </w:pPr>
    </w:p>
    <w:p w14:paraId="64A9685A" w14:textId="77777777" w:rsidR="00811F40" w:rsidRPr="00892232" w:rsidRDefault="00811F40" w:rsidP="00892232">
      <w:pPr>
        <w:spacing w:line="240" w:lineRule="auto"/>
        <w:rPr>
          <w:rFonts w:asciiTheme="minorHAnsi" w:hAnsiTheme="minorHAnsi" w:cstheme="minorHAnsi"/>
          <w:sz w:val="22"/>
        </w:rPr>
      </w:pPr>
    </w:p>
    <w:p w14:paraId="52153191" w14:textId="77777777" w:rsidR="00E76936" w:rsidRPr="00892232" w:rsidRDefault="00E76936" w:rsidP="00892232">
      <w:pPr>
        <w:spacing w:line="240" w:lineRule="auto"/>
        <w:rPr>
          <w:rFonts w:asciiTheme="minorHAnsi" w:hAnsiTheme="minorHAnsi" w:cstheme="minorHAnsi"/>
          <w:sz w:val="22"/>
        </w:rPr>
      </w:pPr>
    </w:p>
    <w:p w14:paraId="121B5E99" w14:textId="77777777" w:rsidR="00E76936" w:rsidRPr="00892232" w:rsidRDefault="00E76936" w:rsidP="00892232">
      <w:pPr>
        <w:spacing w:line="240" w:lineRule="auto"/>
        <w:rPr>
          <w:rFonts w:asciiTheme="minorHAnsi" w:hAnsiTheme="minorHAnsi" w:cstheme="minorHAnsi"/>
          <w:sz w:val="22"/>
        </w:rPr>
      </w:pPr>
    </w:p>
    <w:sectPr w:rsidR="00E76936" w:rsidRPr="0089223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0F6B3" w14:textId="77777777" w:rsidR="004E0538" w:rsidRDefault="004E0538" w:rsidP="008B7973">
      <w:pPr>
        <w:spacing w:after="0" w:line="240" w:lineRule="auto"/>
      </w:pPr>
      <w:r>
        <w:separator/>
      </w:r>
    </w:p>
  </w:endnote>
  <w:endnote w:type="continuationSeparator" w:id="0">
    <w:p w14:paraId="6562DBAA" w14:textId="77777777" w:rsidR="004E0538" w:rsidRDefault="004E0538" w:rsidP="008B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krobat">
    <w:panose1 w:val="00000600000000000000"/>
    <w:charset w:val="EE"/>
    <w:family w:val="auto"/>
    <w:pitch w:val="variable"/>
    <w:sig w:usb0="00000207" w:usb1="00000000"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AC6B" w14:textId="77777777" w:rsidR="008B7973" w:rsidRDefault="008B79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3583" w14:textId="77777777" w:rsidR="008B7973" w:rsidRDefault="008B79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0582" w14:textId="77777777" w:rsidR="008B7973" w:rsidRDefault="008B79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64B5" w14:textId="77777777" w:rsidR="004E0538" w:rsidRDefault="004E0538" w:rsidP="008B7973">
      <w:pPr>
        <w:spacing w:after="0" w:line="240" w:lineRule="auto"/>
      </w:pPr>
      <w:r>
        <w:separator/>
      </w:r>
    </w:p>
  </w:footnote>
  <w:footnote w:type="continuationSeparator" w:id="0">
    <w:p w14:paraId="294358EF" w14:textId="77777777" w:rsidR="004E0538" w:rsidRDefault="004E0538" w:rsidP="008B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4535" w14:textId="77777777" w:rsidR="008B7973" w:rsidRDefault="008B79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10D9" w14:textId="77777777" w:rsidR="008B7973" w:rsidRDefault="008B797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5222" w14:textId="77777777" w:rsidR="008B7973" w:rsidRDefault="008B7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6FD"/>
    <w:multiLevelType w:val="hybridMultilevel"/>
    <w:tmpl w:val="3A2C1CB6"/>
    <w:lvl w:ilvl="0" w:tplc="0EFC4A4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2D6708E"/>
    <w:multiLevelType w:val="hybridMultilevel"/>
    <w:tmpl w:val="E82225E6"/>
    <w:lvl w:ilvl="0" w:tplc="D122C032">
      <w:start w:val="1"/>
      <w:numFmt w:val="lowerLetter"/>
      <w:lvlText w:val="%1)"/>
      <w:lvlJc w:val="left"/>
      <w:pPr>
        <w:ind w:left="786" w:hanging="360"/>
      </w:pPr>
      <w:rPr>
        <w:rFonts w:cstheme="minorBid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6772C59"/>
    <w:multiLevelType w:val="hybridMultilevel"/>
    <w:tmpl w:val="01A8C442"/>
    <w:lvl w:ilvl="0" w:tplc="04150017">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 w15:restartNumberingAfterBreak="0">
    <w:nsid w:val="0C03113B"/>
    <w:multiLevelType w:val="hybridMultilevel"/>
    <w:tmpl w:val="D794C766"/>
    <w:lvl w:ilvl="0" w:tplc="433817B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B1FA7"/>
    <w:multiLevelType w:val="hybridMultilevel"/>
    <w:tmpl w:val="C7302CD0"/>
    <w:lvl w:ilvl="0" w:tplc="71040D28">
      <w:start w:val="1"/>
      <w:numFmt w:val="decimal"/>
      <w:lvlText w:val="%1."/>
      <w:lvlJc w:val="left"/>
      <w:pPr>
        <w:ind w:left="426" w:hanging="360"/>
      </w:pPr>
      <w:rPr>
        <w:rFonts w:cstheme="minorBid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0CA537E4"/>
    <w:multiLevelType w:val="hybridMultilevel"/>
    <w:tmpl w:val="2EBC26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41EC3"/>
    <w:multiLevelType w:val="hybridMultilevel"/>
    <w:tmpl w:val="9FA4EC8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0C43F6A"/>
    <w:multiLevelType w:val="hybridMultilevel"/>
    <w:tmpl w:val="C7302CD0"/>
    <w:lvl w:ilvl="0" w:tplc="71040D28">
      <w:start w:val="1"/>
      <w:numFmt w:val="decimal"/>
      <w:lvlText w:val="%1."/>
      <w:lvlJc w:val="left"/>
      <w:pPr>
        <w:ind w:left="426" w:hanging="360"/>
      </w:pPr>
      <w:rPr>
        <w:rFonts w:cstheme="minorBid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15:restartNumberingAfterBreak="0">
    <w:nsid w:val="234F56BB"/>
    <w:multiLevelType w:val="hybridMultilevel"/>
    <w:tmpl w:val="47421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06DBD"/>
    <w:multiLevelType w:val="hybridMultilevel"/>
    <w:tmpl w:val="ACAE1CAC"/>
    <w:lvl w:ilvl="0" w:tplc="475624E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535D08"/>
    <w:multiLevelType w:val="hybridMultilevel"/>
    <w:tmpl w:val="93DCFB8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D79301C"/>
    <w:multiLevelType w:val="hybridMultilevel"/>
    <w:tmpl w:val="9CB0A732"/>
    <w:lvl w:ilvl="0" w:tplc="604E010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0B1771"/>
    <w:multiLevelType w:val="hybridMultilevel"/>
    <w:tmpl w:val="F8C2F0B4"/>
    <w:lvl w:ilvl="0" w:tplc="04150017">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3" w15:restartNumberingAfterBreak="0">
    <w:nsid w:val="44F474AA"/>
    <w:multiLevelType w:val="hybridMultilevel"/>
    <w:tmpl w:val="DD30F9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5AC19C1"/>
    <w:multiLevelType w:val="hybridMultilevel"/>
    <w:tmpl w:val="6C847906"/>
    <w:lvl w:ilvl="0" w:tplc="04150017">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466C6BDC"/>
    <w:multiLevelType w:val="hybridMultilevel"/>
    <w:tmpl w:val="6FC2071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5321EFE"/>
    <w:multiLevelType w:val="hybridMultilevel"/>
    <w:tmpl w:val="476A16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7C85743"/>
    <w:multiLevelType w:val="hybridMultilevel"/>
    <w:tmpl w:val="E87436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EA360B"/>
    <w:multiLevelType w:val="multilevel"/>
    <w:tmpl w:val="23BC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722AF"/>
    <w:multiLevelType w:val="hybridMultilevel"/>
    <w:tmpl w:val="A5C866C8"/>
    <w:lvl w:ilvl="0" w:tplc="04150017">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0" w15:restartNumberingAfterBreak="0">
    <w:nsid w:val="62BE610C"/>
    <w:multiLevelType w:val="hybridMultilevel"/>
    <w:tmpl w:val="8F18311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6C0D000E"/>
    <w:multiLevelType w:val="hybridMultilevel"/>
    <w:tmpl w:val="C7302CD0"/>
    <w:lvl w:ilvl="0" w:tplc="71040D28">
      <w:start w:val="1"/>
      <w:numFmt w:val="decimal"/>
      <w:lvlText w:val="%1."/>
      <w:lvlJc w:val="left"/>
      <w:pPr>
        <w:ind w:left="426" w:hanging="360"/>
      </w:pPr>
      <w:rPr>
        <w:rFonts w:cstheme="minorBidi"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 w15:restartNumberingAfterBreak="0">
    <w:nsid w:val="6C4612A1"/>
    <w:multiLevelType w:val="hybridMultilevel"/>
    <w:tmpl w:val="2DCC5B58"/>
    <w:lvl w:ilvl="0" w:tplc="A85C60E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FE571A2"/>
    <w:multiLevelType w:val="hybridMultilevel"/>
    <w:tmpl w:val="3870A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A51B55"/>
    <w:multiLevelType w:val="hybridMultilevel"/>
    <w:tmpl w:val="940654A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5A74BB6"/>
    <w:multiLevelType w:val="hybridMultilevel"/>
    <w:tmpl w:val="1D524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09579D"/>
    <w:multiLevelType w:val="hybridMultilevel"/>
    <w:tmpl w:val="D7B6D8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4"/>
  </w:num>
  <w:num w:numId="5">
    <w:abstractNumId w:val="18"/>
  </w:num>
  <w:num w:numId="6">
    <w:abstractNumId w:val="21"/>
  </w:num>
  <w:num w:numId="7">
    <w:abstractNumId w:val="23"/>
  </w:num>
  <w:num w:numId="8">
    <w:abstractNumId w:val="22"/>
  </w:num>
  <w:num w:numId="9">
    <w:abstractNumId w:val="26"/>
  </w:num>
  <w:num w:numId="10">
    <w:abstractNumId w:val="5"/>
  </w:num>
  <w:num w:numId="11">
    <w:abstractNumId w:val="16"/>
  </w:num>
  <w:num w:numId="12">
    <w:abstractNumId w:val="4"/>
  </w:num>
  <w:num w:numId="13">
    <w:abstractNumId w:val="10"/>
  </w:num>
  <w:num w:numId="14">
    <w:abstractNumId w:val="17"/>
  </w:num>
  <w:num w:numId="15">
    <w:abstractNumId w:val="11"/>
  </w:num>
  <w:num w:numId="16">
    <w:abstractNumId w:val="6"/>
  </w:num>
  <w:num w:numId="17">
    <w:abstractNumId w:val="20"/>
  </w:num>
  <w:num w:numId="18">
    <w:abstractNumId w:val="2"/>
  </w:num>
  <w:num w:numId="19">
    <w:abstractNumId w:val="12"/>
  </w:num>
  <w:num w:numId="20">
    <w:abstractNumId w:val="19"/>
  </w:num>
  <w:num w:numId="21">
    <w:abstractNumId w:val="13"/>
  </w:num>
  <w:num w:numId="22">
    <w:abstractNumId w:val="2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5"/>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49"/>
    <w:rsid w:val="00003131"/>
    <w:rsid w:val="000144B8"/>
    <w:rsid w:val="000212EC"/>
    <w:rsid w:val="00033991"/>
    <w:rsid w:val="00034CD5"/>
    <w:rsid w:val="00055C15"/>
    <w:rsid w:val="000774FF"/>
    <w:rsid w:val="0008258D"/>
    <w:rsid w:val="000D3E01"/>
    <w:rsid w:val="000D7BE7"/>
    <w:rsid w:val="000E0BFF"/>
    <w:rsid w:val="000F2841"/>
    <w:rsid w:val="001132C2"/>
    <w:rsid w:val="0011614B"/>
    <w:rsid w:val="00133A15"/>
    <w:rsid w:val="00147A20"/>
    <w:rsid w:val="00155A65"/>
    <w:rsid w:val="00157D48"/>
    <w:rsid w:val="0016143F"/>
    <w:rsid w:val="00166A76"/>
    <w:rsid w:val="001941F0"/>
    <w:rsid w:val="0019455F"/>
    <w:rsid w:val="00194EAE"/>
    <w:rsid w:val="001A1667"/>
    <w:rsid w:val="001B091B"/>
    <w:rsid w:val="001B1DCE"/>
    <w:rsid w:val="001C40DA"/>
    <w:rsid w:val="001D24A8"/>
    <w:rsid w:val="001E1E2F"/>
    <w:rsid w:val="00214519"/>
    <w:rsid w:val="00252381"/>
    <w:rsid w:val="00252D49"/>
    <w:rsid w:val="002629B2"/>
    <w:rsid w:val="00294BB0"/>
    <w:rsid w:val="002E2138"/>
    <w:rsid w:val="002F0E47"/>
    <w:rsid w:val="00301242"/>
    <w:rsid w:val="0030419F"/>
    <w:rsid w:val="00311B5E"/>
    <w:rsid w:val="00346E83"/>
    <w:rsid w:val="00350821"/>
    <w:rsid w:val="00350CD3"/>
    <w:rsid w:val="00350D12"/>
    <w:rsid w:val="00375374"/>
    <w:rsid w:val="003951FC"/>
    <w:rsid w:val="003B137A"/>
    <w:rsid w:val="003B370D"/>
    <w:rsid w:val="003B7E0B"/>
    <w:rsid w:val="003C3CB2"/>
    <w:rsid w:val="003C6D7F"/>
    <w:rsid w:val="003C6DAE"/>
    <w:rsid w:val="003E4728"/>
    <w:rsid w:val="00416BC1"/>
    <w:rsid w:val="00422C1D"/>
    <w:rsid w:val="00427131"/>
    <w:rsid w:val="004479D8"/>
    <w:rsid w:val="00463324"/>
    <w:rsid w:val="00465F36"/>
    <w:rsid w:val="00486120"/>
    <w:rsid w:val="004932C7"/>
    <w:rsid w:val="004A2A41"/>
    <w:rsid w:val="004B6BFA"/>
    <w:rsid w:val="004D3299"/>
    <w:rsid w:val="004D7A2A"/>
    <w:rsid w:val="004D7E2E"/>
    <w:rsid w:val="004E0538"/>
    <w:rsid w:val="004F2E63"/>
    <w:rsid w:val="00501A22"/>
    <w:rsid w:val="00506BD5"/>
    <w:rsid w:val="00522500"/>
    <w:rsid w:val="005267E9"/>
    <w:rsid w:val="00532767"/>
    <w:rsid w:val="00544299"/>
    <w:rsid w:val="0055012F"/>
    <w:rsid w:val="0056520F"/>
    <w:rsid w:val="00570D6E"/>
    <w:rsid w:val="005A48AB"/>
    <w:rsid w:val="005D075F"/>
    <w:rsid w:val="005E46D1"/>
    <w:rsid w:val="005E7BD2"/>
    <w:rsid w:val="006023C3"/>
    <w:rsid w:val="00614E69"/>
    <w:rsid w:val="00616953"/>
    <w:rsid w:val="0062273F"/>
    <w:rsid w:val="006245C1"/>
    <w:rsid w:val="00631973"/>
    <w:rsid w:val="006636D1"/>
    <w:rsid w:val="00664590"/>
    <w:rsid w:val="006822E6"/>
    <w:rsid w:val="00682FA5"/>
    <w:rsid w:val="006A2A38"/>
    <w:rsid w:val="006C1830"/>
    <w:rsid w:val="006D4824"/>
    <w:rsid w:val="006D7868"/>
    <w:rsid w:val="006E29C9"/>
    <w:rsid w:val="006E30C7"/>
    <w:rsid w:val="006F3135"/>
    <w:rsid w:val="006F468D"/>
    <w:rsid w:val="007219EB"/>
    <w:rsid w:val="00724579"/>
    <w:rsid w:val="00724587"/>
    <w:rsid w:val="007313F5"/>
    <w:rsid w:val="007473BD"/>
    <w:rsid w:val="0079286C"/>
    <w:rsid w:val="007B4D06"/>
    <w:rsid w:val="007C7F55"/>
    <w:rsid w:val="007D1514"/>
    <w:rsid w:val="007E6F8C"/>
    <w:rsid w:val="007F36BF"/>
    <w:rsid w:val="00804A8C"/>
    <w:rsid w:val="00811F40"/>
    <w:rsid w:val="00813B00"/>
    <w:rsid w:val="00821719"/>
    <w:rsid w:val="00830810"/>
    <w:rsid w:val="00854291"/>
    <w:rsid w:val="008902D0"/>
    <w:rsid w:val="00892232"/>
    <w:rsid w:val="008B7973"/>
    <w:rsid w:val="008C6462"/>
    <w:rsid w:val="008D0770"/>
    <w:rsid w:val="008D6566"/>
    <w:rsid w:val="008E6C3E"/>
    <w:rsid w:val="0090055F"/>
    <w:rsid w:val="00925B3F"/>
    <w:rsid w:val="00934016"/>
    <w:rsid w:val="0093413A"/>
    <w:rsid w:val="00943DF7"/>
    <w:rsid w:val="00955AD1"/>
    <w:rsid w:val="00987F2C"/>
    <w:rsid w:val="00994705"/>
    <w:rsid w:val="009B7ED9"/>
    <w:rsid w:val="009C0C60"/>
    <w:rsid w:val="009C50F3"/>
    <w:rsid w:val="00A56939"/>
    <w:rsid w:val="00A5752E"/>
    <w:rsid w:val="00A85DD5"/>
    <w:rsid w:val="00A95E38"/>
    <w:rsid w:val="00AA4832"/>
    <w:rsid w:val="00AB73F7"/>
    <w:rsid w:val="00AE6843"/>
    <w:rsid w:val="00AF08C8"/>
    <w:rsid w:val="00B04703"/>
    <w:rsid w:val="00B1620B"/>
    <w:rsid w:val="00B46072"/>
    <w:rsid w:val="00B520F3"/>
    <w:rsid w:val="00B71E38"/>
    <w:rsid w:val="00B74A5F"/>
    <w:rsid w:val="00B74BAE"/>
    <w:rsid w:val="00B928C5"/>
    <w:rsid w:val="00BB12C9"/>
    <w:rsid w:val="00BC2949"/>
    <w:rsid w:val="00BC6385"/>
    <w:rsid w:val="00BE6C1A"/>
    <w:rsid w:val="00C05036"/>
    <w:rsid w:val="00C30CF8"/>
    <w:rsid w:val="00C50AA5"/>
    <w:rsid w:val="00C77A22"/>
    <w:rsid w:val="00C876FC"/>
    <w:rsid w:val="00C90F9E"/>
    <w:rsid w:val="00CD3589"/>
    <w:rsid w:val="00CE5198"/>
    <w:rsid w:val="00CF0C9B"/>
    <w:rsid w:val="00CF6985"/>
    <w:rsid w:val="00D051F5"/>
    <w:rsid w:val="00D053FA"/>
    <w:rsid w:val="00D11E7C"/>
    <w:rsid w:val="00D270AF"/>
    <w:rsid w:val="00D34003"/>
    <w:rsid w:val="00D513EA"/>
    <w:rsid w:val="00D517DE"/>
    <w:rsid w:val="00D56558"/>
    <w:rsid w:val="00D60FA3"/>
    <w:rsid w:val="00D7554B"/>
    <w:rsid w:val="00D93DD6"/>
    <w:rsid w:val="00DB23FB"/>
    <w:rsid w:val="00DB56AC"/>
    <w:rsid w:val="00DC6605"/>
    <w:rsid w:val="00DD2765"/>
    <w:rsid w:val="00DF6F94"/>
    <w:rsid w:val="00E10AE0"/>
    <w:rsid w:val="00E274AA"/>
    <w:rsid w:val="00E3233F"/>
    <w:rsid w:val="00E5794E"/>
    <w:rsid w:val="00E620BB"/>
    <w:rsid w:val="00E676A4"/>
    <w:rsid w:val="00E75A0D"/>
    <w:rsid w:val="00E76936"/>
    <w:rsid w:val="00EB2C04"/>
    <w:rsid w:val="00EC0E73"/>
    <w:rsid w:val="00EC76AB"/>
    <w:rsid w:val="00F01526"/>
    <w:rsid w:val="00F0577F"/>
    <w:rsid w:val="00F065C6"/>
    <w:rsid w:val="00F12856"/>
    <w:rsid w:val="00F130AC"/>
    <w:rsid w:val="00F14117"/>
    <w:rsid w:val="00F33A58"/>
    <w:rsid w:val="00F370FB"/>
    <w:rsid w:val="00F54099"/>
    <w:rsid w:val="00F57B99"/>
    <w:rsid w:val="00F63388"/>
    <w:rsid w:val="00F7048C"/>
    <w:rsid w:val="00F83AD8"/>
    <w:rsid w:val="00F84570"/>
    <w:rsid w:val="00FA5E0C"/>
    <w:rsid w:val="00FE1155"/>
    <w:rsid w:val="00FE3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2BDC"/>
  <w15:chartTrackingRefBased/>
  <w15:docId w15:val="{F84D16E8-774D-46E0-B61A-E54BE429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krobat" w:eastAsiaTheme="minorHAnsi" w:hAnsi="Akrobat"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2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2949"/>
    <w:pPr>
      <w:spacing w:after="200" w:line="276" w:lineRule="auto"/>
      <w:ind w:left="720"/>
      <w:contextualSpacing/>
    </w:pPr>
    <w:rPr>
      <w:rFonts w:asciiTheme="minorHAnsi" w:hAnsiTheme="minorHAnsi"/>
      <w:sz w:val="22"/>
    </w:rPr>
  </w:style>
  <w:style w:type="character" w:customStyle="1" w:styleId="ui-provider">
    <w:name w:val="ui-provider"/>
    <w:basedOn w:val="Domylnaczcionkaakapitu"/>
    <w:rsid w:val="00BC2949"/>
  </w:style>
  <w:style w:type="character" w:styleId="Hipercze">
    <w:name w:val="Hyperlink"/>
    <w:basedOn w:val="Domylnaczcionkaakapitu"/>
    <w:uiPriority w:val="99"/>
    <w:unhideWhenUsed/>
    <w:rsid w:val="00BC2949"/>
    <w:rPr>
      <w:color w:val="0563C1" w:themeColor="hyperlink"/>
      <w:u w:val="single"/>
    </w:rPr>
  </w:style>
  <w:style w:type="paragraph" w:styleId="Tekstdymka">
    <w:name w:val="Balloon Text"/>
    <w:basedOn w:val="Normalny"/>
    <w:link w:val="TekstdymkaZnak"/>
    <w:uiPriority w:val="99"/>
    <w:semiHidden/>
    <w:unhideWhenUsed/>
    <w:rsid w:val="004D7E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E2E"/>
    <w:rPr>
      <w:rFonts w:ascii="Segoe UI" w:hAnsi="Segoe UI" w:cs="Segoe UI"/>
      <w:sz w:val="18"/>
      <w:szCs w:val="18"/>
    </w:rPr>
  </w:style>
  <w:style w:type="paragraph" w:styleId="NormalnyWeb">
    <w:name w:val="Normal (Web)"/>
    <w:basedOn w:val="Normalny"/>
    <w:uiPriority w:val="99"/>
    <w:unhideWhenUsed/>
    <w:rsid w:val="006E30C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6E30C7"/>
    <w:rPr>
      <w:b/>
      <w:bCs/>
    </w:rPr>
  </w:style>
  <w:style w:type="paragraph" w:styleId="Nagwek">
    <w:name w:val="header"/>
    <w:basedOn w:val="Normalny"/>
    <w:link w:val="NagwekZnak"/>
    <w:uiPriority w:val="99"/>
    <w:unhideWhenUsed/>
    <w:rsid w:val="008B79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973"/>
  </w:style>
  <w:style w:type="paragraph" w:styleId="Stopka">
    <w:name w:val="footer"/>
    <w:basedOn w:val="Normalny"/>
    <w:link w:val="StopkaZnak"/>
    <w:uiPriority w:val="99"/>
    <w:unhideWhenUsed/>
    <w:rsid w:val="008B79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7973"/>
  </w:style>
  <w:style w:type="character" w:styleId="Odwoaniedokomentarza">
    <w:name w:val="annotation reference"/>
    <w:basedOn w:val="Domylnaczcionkaakapitu"/>
    <w:uiPriority w:val="99"/>
    <w:semiHidden/>
    <w:unhideWhenUsed/>
    <w:rsid w:val="00664590"/>
    <w:rPr>
      <w:sz w:val="16"/>
      <w:szCs w:val="16"/>
    </w:rPr>
  </w:style>
  <w:style w:type="paragraph" w:styleId="Tekstkomentarza">
    <w:name w:val="annotation text"/>
    <w:basedOn w:val="Normalny"/>
    <w:link w:val="TekstkomentarzaZnak"/>
    <w:uiPriority w:val="99"/>
    <w:semiHidden/>
    <w:unhideWhenUsed/>
    <w:rsid w:val="006645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4590"/>
    <w:rPr>
      <w:sz w:val="20"/>
      <w:szCs w:val="20"/>
    </w:rPr>
  </w:style>
  <w:style w:type="paragraph" w:styleId="Tematkomentarza">
    <w:name w:val="annotation subject"/>
    <w:basedOn w:val="Tekstkomentarza"/>
    <w:next w:val="Tekstkomentarza"/>
    <w:link w:val="TematkomentarzaZnak"/>
    <w:uiPriority w:val="99"/>
    <w:semiHidden/>
    <w:unhideWhenUsed/>
    <w:rsid w:val="00664590"/>
    <w:rPr>
      <w:b/>
      <w:bCs/>
    </w:rPr>
  </w:style>
  <w:style w:type="character" w:customStyle="1" w:styleId="TematkomentarzaZnak">
    <w:name w:val="Temat komentarza Znak"/>
    <w:basedOn w:val="TekstkomentarzaZnak"/>
    <w:link w:val="Tematkomentarza"/>
    <w:uiPriority w:val="99"/>
    <w:semiHidden/>
    <w:rsid w:val="00664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2057">
      <w:bodyDiv w:val="1"/>
      <w:marLeft w:val="0"/>
      <w:marRight w:val="0"/>
      <w:marTop w:val="0"/>
      <w:marBottom w:val="0"/>
      <w:divBdr>
        <w:top w:val="none" w:sz="0" w:space="0" w:color="auto"/>
        <w:left w:val="none" w:sz="0" w:space="0" w:color="auto"/>
        <w:bottom w:val="none" w:sz="0" w:space="0" w:color="auto"/>
        <w:right w:val="none" w:sz="0" w:space="0" w:color="auto"/>
      </w:divBdr>
    </w:div>
    <w:div w:id="928536645">
      <w:bodyDiv w:val="1"/>
      <w:marLeft w:val="0"/>
      <w:marRight w:val="0"/>
      <w:marTop w:val="0"/>
      <w:marBottom w:val="0"/>
      <w:divBdr>
        <w:top w:val="none" w:sz="0" w:space="0" w:color="auto"/>
        <w:left w:val="none" w:sz="0" w:space="0" w:color="auto"/>
        <w:bottom w:val="none" w:sz="0" w:space="0" w:color="auto"/>
        <w:right w:val="none" w:sz="0" w:space="0" w:color="auto"/>
      </w:divBdr>
    </w:div>
    <w:div w:id="1249080477">
      <w:bodyDiv w:val="1"/>
      <w:marLeft w:val="0"/>
      <w:marRight w:val="0"/>
      <w:marTop w:val="0"/>
      <w:marBottom w:val="0"/>
      <w:divBdr>
        <w:top w:val="none" w:sz="0" w:space="0" w:color="auto"/>
        <w:left w:val="none" w:sz="0" w:space="0" w:color="auto"/>
        <w:bottom w:val="none" w:sz="0" w:space="0" w:color="auto"/>
        <w:right w:val="none" w:sz="0" w:space="0" w:color="auto"/>
      </w:divBdr>
    </w:div>
    <w:div w:id="1314868344">
      <w:bodyDiv w:val="1"/>
      <w:marLeft w:val="0"/>
      <w:marRight w:val="0"/>
      <w:marTop w:val="0"/>
      <w:marBottom w:val="0"/>
      <w:divBdr>
        <w:top w:val="none" w:sz="0" w:space="0" w:color="auto"/>
        <w:left w:val="none" w:sz="0" w:space="0" w:color="auto"/>
        <w:bottom w:val="none" w:sz="0" w:space="0" w:color="auto"/>
        <w:right w:val="none" w:sz="0" w:space="0" w:color="auto"/>
      </w:divBdr>
    </w:div>
    <w:div w:id="1526476171">
      <w:bodyDiv w:val="1"/>
      <w:marLeft w:val="0"/>
      <w:marRight w:val="0"/>
      <w:marTop w:val="0"/>
      <w:marBottom w:val="0"/>
      <w:divBdr>
        <w:top w:val="none" w:sz="0" w:space="0" w:color="auto"/>
        <w:left w:val="none" w:sz="0" w:space="0" w:color="auto"/>
        <w:bottom w:val="none" w:sz="0" w:space="0" w:color="auto"/>
        <w:right w:val="none" w:sz="0" w:space="0" w:color="auto"/>
      </w:divBdr>
    </w:div>
    <w:div w:id="18619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krakowa.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lety.mhk.pl/rezerwacja/formularz.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zeumkrakowa.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Bańcer</dc:creator>
  <cp:keywords/>
  <dc:description/>
  <cp:lastModifiedBy>Agnieszka Gadek</cp:lastModifiedBy>
  <cp:revision>5</cp:revision>
  <cp:lastPrinted>2023-11-06T11:13:00Z</cp:lastPrinted>
  <dcterms:created xsi:type="dcterms:W3CDTF">2026-04-21T07:37:00Z</dcterms:created>
  <dcterms:modified xsi:type="dcterms:W3CDTF">2026-05-02T07:35:00Z</dcterms:modified>
</cp:coreProperties>
</file>