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16" w:rsidRPr="00516316" w:rsidRDefault="00516316" w:rsidP="00516316">
      <w:pPr>
        <w:jc w:val="center"/>
        <w:rPr>
          <w:b/>
          <w:lang w:val="en-GB"/>
        </w:rPr>
      </w:pPr>
      <w:r w:rsidRPr="00516316">
        <w:rPr>
          <w:b/>
          <w:lang w:val="en-GB"/>
        </w:rPr>
        <w:t>Booking Regulations for Tickets to Oskar Schindler’s Enamel Factory Branch</w:t>
      </w:r>
    </w:p>
    <w:p w:rsidR="00516316" w:rsidRPr="00516316" w:rsidRDefault="00516316" w:rsidP="00516316">
      <w:pPr>
        <w:jc w:val="center"/>
        <w:rPr>
          <w:b/>
          <w:lang w:val="en-GB"/>
        </w:rPr>
      </w:pPr>
      <w:r w:rsidRPr="00516316">
        <w:rPr>
          <w:b/>
          <w:lang w:val="en-GB"/>
        </w:rPr>
        <w:t>for educational and childcare institutions</w:t>
      </w:r>
    </w:p>
    <w:p w:rsidR="00516316" w:rsidRPr="00516316" w:rsidRDefault="00516316" w:rsidP="00516316">
      <w:pPr>
        <w:rPr>
          <w:lang w:val="en-GB"/>
        </w:rPr>
      </w:pPr>
    </w:p>
    <w:p w:rsidR="00516316" w:rsidRPr="00516316" w:rsidRDefault="00516316" w:rsidP="00516316">
      <w:pPr>
        <w:pStyle w:val="Akapitzlist"/>
        <w:numPr>
          <w:ilvl w:val="0"/>
          <w:numId w:val="3"/>
        </w:numPr>
        <w:rPr>
          <w:lang w:val="en-GB"/>
        </w:rPr>
      </w:pPr>
      <w:r w:rsidRPr="00516316">
        <w:rPr>
          <w:lang w:val="en-GB"/>
        </w:rPr>
        <w:t xml:space="preserve">Educational and childcare institutions, i.e. </w:t>
      </w:r>
    </w:p>
    <w:p w:rsidR="00516316" w:rsidRPr="00516316" w:rsidRDefault="00516316" w:rsidP="00516316">
      <w:pPr>
        <w:pStyle w:val="Akapitzlist"/>
        <w:numPr>
          <w:ilvl w:val="0"/>
          <w:numId w:val="1"/>
        </w:numPr>
        <w:rPr>
          <w:lang w:val="en-GB"/>
        </w:rPr>
      </w:pPr>
      <w:r w:rsidRPr="00516316">
        <w:rPr>
          <w:lang w:val="en-GB"/>
        </w:rPr>
        <w:t>primary and secondary schools (excluding higher education institutions) as well as art schools,</w:t>
      </w:r>
    </w:p>
    <w:p w:rsidR="00516316" w:rsidRPr="00516316" w:rsidRDefault="00516316" w:rsidP="00516316">
      <w:pPr>
        <w:pStyle w:val="Akapitzlist"/>
        <w:numPr>
          <w:ilvl w:val="0"/>
          <w:numId w:val="1"/>
        </w:numPr>
        <w:rPr>
          <w:lang w:val="en-GB"/>
        </w:rPr>
      </w:pPr>
      <w:r w:rsidRPr="00516316">
        <w:rPr>
          <w:lang w:val="en-GB"/>
        </w:rPr>
        <w:t>nursery schools,</w:t>
      </w:r>
    </w:p>
    <w:p w:rsidR="00516316" w:rsidRPr="00516316" w:rsidRDefault="00516316" w:rsidP="00516316">
      <w:pPr>
        <w:pStyle w:val="Akapitzlist"/>
        <w:numPr>
          <w:ilvl w:val="0"/>
          <w:numId w:val="1"/>
        </w:numPr>
        <w:rPr>
          <w:lang w:val="en-GB"/>
        </w:rPr>
      </w:pPr>
      <w:r w:rsidRPr="00516316">
        <w:rPr>
          <w:lang w:val="en-GB"/>
        </w:rPr>
        <w:t>children’s homes,</w:t>
      </w:r>
    </w:p>
    <w:p w:rsidR="00516316" w:rsidRPr="00516316" w:rsidRDefault="00516316" w:rsidP="00516316">
      <w:pPr>
        <w:pStyle w:val="Akapitzlist"/>
        <w:numPr>
          <w:ilvl w:val="0"/>
          <w:numId w:val="1"/>
        </w:numPr>
        <w:rPr>
          <w:lang w:val="en-GB"/>
        </w:rPr>
      </w:pPr>
      <w:r w:rsidRPr="00516316">
        <w:rPr>
          <w:lang w:val="en-GB"/>
        </w:rPr>
        <w:t>youth educational centres, youth socio-therapeutic centres, special school and educational centres, and special educational centres for children and young people requiring special teaching arrangements, working methods and educational approaches, as well as rehabilitation and educational centres enabling children and young people referred to in Article 36(17) of the Education Act, as well as children and young people with multiple disabilities, one of which is an intellectual disability, to fulfil, as appropriate, the obligation referred to in Article 31(4) of the aforementioned Act, the obligation to attend school and the obligation to learn, (hereinafter referred to as the Institutions),</w:t>
      </w:r>
    </w:p>
    <w:p w:rsidR="00516316" w:rsidRPr="00516316" w:rsidRDefault="00516316" w:rsidP="00516316">
      <w:pPr>
        <w:ind w:left="708"/>
        <w:rPr>
          <w:lang w:val="en-GB"/>
        </w:rPr>
      </w:pPr>
      <w:r w:rsidRPr="00516316">
        <w:rPr>
          <w:lang w:val="en-GB"/>
        </w:rPr>
        <w:t>which are interested in visiting the permanent exhibition “Krakow – the Occupation 1939–1945” presented at the Oskar Schindler Enamel Factory Branch, may book admission tickets for their pupils, charges or pupils in accordance with the rules set out below.</w:t>
      </w:r>
    </w:p>
    <w:p w:rsidR="00516316" w:rsidRPr="00516316" w:rsidRDefault="00516316" w:rsidP="00A53CF3">
      <w:pPr>
        <w:pStyle w:val="Akapitzlist"/>
        <w:numPr>
          <w:ilvl w:val="0"/>
          <w:numId w:val="3"/>
        </w:numPr>
        <w:rPr>
          <w:lang w:val="en-GB"/>
        </w:rPr>
      </w:pPr>
      <w:r w:rsidRPr="00516316">
        <w:rPr>
          <w:lang w:val="en-GB"/>
        </w:rPr>
        <w:t>Bookings may be made by a representative of an educational or childcare institution using the school booking form available on the bo</w:t>
      </w:r>
      <w:r w:rsidR="00594548">
        <w:rPr>
          <w:lang w:val="en-GB"/>
        </w:rPr>
        <w:t xml:space="preserve">oking and ticket sales website:    </w:t>
      </w:r>
      <w:hyperlink r:id="rId7" w:history="1">
        <w:r w:rsidR="00A53CF3" w:rsidRPr="00835DCA">
          <w:rPr>
            <w:rStyle w:val="Hipercze"/>
            <w:lang w:val="en-GB"/>
          </w:rPr>
          <w:t>https://bilety.mhk.pl/rezerwacja/formularz.html?lang=en</w:t>
        </w:r>
      </w:hyperlink>
      <w:r w:rsidR="00A53CF3">
        <w:rPr>
          <w:lang w:val="en-GB"/>
        </w:rPr>
        <w:t xml:space="preserve"> .</w:t>
      </w:r>
      <w:r w:rsidRPr="00516316">
        <w:rPr>
          <w:lang w:val="en-GB"/>
        </w:rPr>
        <w:t xml:space="preserve"> The booking will only be accepted if all the required fields on the form are completed correctly and dates are available. Bookings for guided tours must be made at least 4 (four) days prior to the tour date. Submitting a booking via the form does not constitute confirmation of the booking.</w:t>
      </w:r>
    </w:p>
    <w:p w:rsidR="00516316" w:rsidRPr="00516316" w:rsidRDefault="00516316" w:rsidP="00516316">
      <w:pPr>
        <w:pStyle w:val="Akapitzlist"/>
        <w:numPr>
          <w:ilvl w:val="0"/>
          <w:numId w:val="3"/>
        </w:numPr>
        <w:rPr>
          <w:lang w:val="en-GB"/>
        </w:rPr>
      </w:pPr>
      <w:r w:rsidRPr="00516316">
        <w:rPr>
          <w:lang w:val="en-GB"/>
        </w:rPr>
        <w:t xml:space="preserve">Upon receipt of a booking request by the Visitor Service Centre (COZ), the COZ will contact the institution regarding the booking no later than within 3 (three) working days, exclusively </w:t>
      </w:r>
      <w:bookmarkStart w:id="0" w:name="_GoBack"/>
      <w:bookmarkEnd w:id="0"/>
      <w:r w:rsidRPr="00516316">
        <w:rPr>
          <w:lang w:val="en-GB"/>
        </w:rPr>
        <w:t>via the email address provided in the booking form.</w:t>
      </w:r>
    </w:p>
    <w:p w:rsidR="00516316" w:rsidRPr="00516316" w:rsidRDefault="00516316" w:rsidP="00516316">
      <w:pPr>
        <w:pStyle w:val="Akapitzlist"/>
        <w:numPr>
          <w:ilvl w:val="0"/>
          <w:numId w:val="3"/>
        </w:numPr>
        <w:rPr>
          <w:lang w:val="en-GB"/>
        </w:rPr>
      </w:pPr>
      <w:r w:rsidRPr="00516316">
        <w:rPr>
          <w:lang w:val="en-GB"/>
        </w:rPr>
        <w:t xml:space="preserve">If no tour dates are available during the period selected by the organisation, it will not be possible to make a booking for that period. </w:t>
      </w:r>
    </w:p>
    <w:p w:rsidR="00516316" w:rsidRPr="00516316" w:rsidRDefault="00516316" w:rsidP="00516316">
      <w:pPr>
        <w:pStyle w:val="Akapitzlist"/>
        <w:numPr>
          <w:ilvl w:val="0"/>
          <w:numId w:val="3"/>
        </w:numPr>
        <w:rPr>
          <w:lang w:val="en-GB"/>
        </w:rPr>
      </w:pPr>
      <w:r w:rsidRPr="00516316">
        <w:rPr>
          <w:lang w:val="en-GB"/>
        </w:rPr>
        <w:t xml:space="preserve">The booking is confirmed once the COZ has confirmed the reservation.  </w:t>
      </w:r>
    </w:p>
    <w:p w:rsidR="00516316" w:rsidRPr="00516316" w:rsidRDefault="00516316" w:rsidP="00516316">
      <w:pPr>
        <w:pStyle w:val="Akapitzlist"/>
        <w:numPr>
          <w:ilvl w:val="0"/>
          <w:numId w:val="3"/>
        </w:numPr>
        <w:rPr>
          <w:lang w:val="en-GB"/>
        </w:rPr>
      </w:pPr>
      <w:r w:rsidRPr="00516316">
        <w:rPr>
          <w:lang w:val="en-GB"/>
        </w:rPr>
        <w:t xml:space="preserve">Once the booking has been confirmed by COZ, the institution will be provided with detailed information, including the booking number and details on how to pay for the tickets, i.e. </w:t>
      </w:r>
    </w:p>
    <w:p w:rsidR="00516316" w:rsidRPr="00516316" w:rsidRDefault="00516316" w:rsidP="00516316">
      <w:pPr>
        <w:pStyle w:val="Akapitzlist"/>
        <w:numPr>
          <w:ilvl w:val="0"/>
          <w:numId w:val="5"/>
        </w:numPr>
        <w:rPr>
          <w:lang w:val="en-GB"/>
        </w:rPr>
      </w:pPr>
      <w:r w:rsidRPr="00516316">
        <w:rPr>
          <w:lang w:val="en-GB"/>
        </w:rPr>
        <w:t>directly at the Branch’s ticket office on the day of the visit or</w:t>
      </w:r>
    </w:p>
    <w:p w:rsidR="00516316" w:rsidRPr="00516316" w:rsidRDefault="00516316" w:rsidP="00516316">
      <w:pPr>
        <w:pStyle w:val="Akapitzlist"/>
        <w:numPr>
          <w:ilvl w:val="0"/>
          <w:numId w:val="5"/>
        </w:numPr>
        <w:rPr>
          <w:lang w:val="en-GB"/>
        </w:rPr>
      </w:pPr>
      <w:r w:rsidRPr="00516316">
        <w:rPr>
          <w:lang w:val="en-GB"/>
        </w:rPr>
        <w:t xml:space="preserve">by bank transfer to the Museum’s account </w:t>
      </w:r>
    </w:p>
    <w:p w:rsidR="00516316" w:rsidRPr="00516316" w:rsidRDefault="00516316" w:rsidP="00516316">
      <w:pPr>
        <w:pStyle w:val="Akapitzlist"/>
        <w:numPr>
          <w:ilvl w:val="0"/>
          <w:numId w:val="3"/>
        </w:numPr>
        <w:rPr>
          <w:lang w:val="en-GB"/>
        </w:rPr>
      </w:pPr>
      <w:r w:rsidRPr="00516316">
        <w:rPr>
          <w:lang w:val="en-GB"/>
        </w:rPr>
        <w:t>Payment for tickets and the guided tour service may be made in one of the following ways:</w:t>
      </w:r>
    </w:p>
    <w:p w:rsidR="00516316" w:rsidRPr="00516316" w:rsidRDefault="00516316" w:rsidP="00516316">
      <w:pPr>
        <w:pStyle w:val="Akapitzlist"/>
        <w:numPr>
          <w:ilvl w:val="0"/>
          <w:numId w:val="8"/>
        </w:numPr>
        <w:rPr>
          <w:lang w:val="en-GB"/>
        </w:rPr>
      </w:pPr>
      <w:r w:rsidRPr="00516316">
        <w:rPr>
          <w:lang w:val="en-GB"/>
        </w:rPr>
        <w:t>prepayment – made no later than 4 (four) working days before the scheduled tour date, to the Museum’s bank account spec</w:t>
      </w:r>
      <w:r w:rsidR="00164741">
        <w:rPr>
          <w:lang w:val="en-GB"/>
        </w:rPr>
        <w:t>ified in the information sent by</w:t>
      </w:r>
      <w:r w:rsidRPr="00516316">
        <w:rPr>
          <w:lang w:val="en-GB"/>
        </w:rPr>
        <w:t xml:space="preserve"> the COZ, with the booking number and the name of the institution mandatory in the transfer title. The prepayment should be made in Polish zlotys and in an amount consistent with the information provided by the COZ. Once the payment has been credited, admission tickets will be sent to the Institution in electronic form, and a VAT invoice will also be issued. </w:t>
      </w:r>
    </w:p>
    <w:p w:rsidR="00516316" w:rsidRPr="00516316" w:rsidRDefault="00516316" w:rsidP="00516316">
      <w:pPr>
        <w:pStyle w:val="Akapitzlist"/>
        <w:numPr>
          <w:ilvl w:val="0"/>
          <w:numId w:val="8"/>
        </w:numPr>
        <w:rPr>
          <w:lang w:val="en-GB"/>
        </w:rPr>
      </w:pPr>
      <w:r w:rsidRPr="00516316">
        <w:rPr>
          <w:lang w:val="en-GB"/>
        </w:rPr>
        <w:t xml:space="preserve">payment by bank transfer after the visit, with a deferred payment date – is possible only after the Institution has submitted a request for this payment method in advance </w:t>
      </w:r>
      <w:r w:rsidRPr="00516316">
        <w:rPr>
          <w:lang w:val="en-GB"/>
        </w:rPr>
        <w:lastRenderedPageBreak/>
        <w:t>and after obtaining the Museum’s written consent. In such a case, on the day of the visit, a VAT invoice is issued with a specified payment date. A request to pay by bank transfer after the visit should be submitted by the Institution immediately after the booking has been confirmed by COZ. In the case of a personalised invoice, payment is only possible by prepayment or at the ticket office on the day of the visit.</w:t>
      </w:r>
    </w:p>
    <w:p w:rsidR="00516316" w:rsidRPr="00516316" w:rsidRDefault="00516316" w:rsidP="00516316">
      <w:pPr>
        <w:pStyle w:val="Akapitzlist"/>
        <w:numPr>
          <w:ilvl w:val="0"/>
          <w:numId w:val="3"/>
        </w:numPr>
        <w:rPr>
          <w:lang w:val="en-GB"/>
        </w:rPr>
      </w:pPr>
      <w:r w:rsidRPr="00516316">
        <w:rPr>
          <w:lang w:val="en-GB"/>
        </w:rPr>
        <w:t>Payment for bookings made by bank transfer (whether in advance or after the visit) is deemed to have been made once the funds have been credited to the Museum’s bank account.</w:t>
      </w:r>
    </w:p>
    <w:p w:rsidR="00516316" w:rsidRPr="00516316" w:rsidRDefault="00516316" w:rsidP="00516316">
      <w:pPr>
        <w:pStyle w:val="Akapitzlist"/>
        <w:numPr>
          <w:ilvl w:val="0"/>
          <w:numId w:val="3"/>
        </w:numPr>
        <w:rPr>
          <w:lang w:val="en-GB"/>
        </w:rPr>
      </w:pPr>
      <w:r w:rsidRPr="00516316">
        <w:rPr>
          <w:lang w:val="en-GB"/>
        </w:rPr>
        <w:t xml:space="preserve">In the case of payment at the Branch ticket office, admission tickets will be issued to the Institution’s representative on the day of the visit, and a VAT invoice will also be issued. The Institution’s representative should provide the Branch ticket office with the booking number and the name of the Institution. The representative of the institution should arrive at the Branch ticket office in good time to complete all formalities relating to the visit and payments before the scheduled visiting time. </w:t>
      </w:r>
    </w:p>
    <w:p w:rsidR="00516316" w:rsidRPr="00516316" w:rsidRDefault="00516316" w:rsidP="00516316">
      <w:pPr>
        <w:pStyle w:val="Akapitzlist"/>
        <w:numPr>
          <w:ilvl w:val="0"/>
          <w:numId w:val="3"/>
        </w:numPr>
        <w:rPr>
          <w:lang w:val="en-GB"/>
        </w:rPr>
      </w:pPr>
      <w:r w:rsidRPr="00516316">
        <w:rPr>
          <w:lang w:val="en-GB"/>
        </w:rPr>
        <w:t>The invoice is issued in the name of the educational institution making the booking. In the case of public institutions, it is permissible to issue an invoice in which the purchaser is the body funding the institution (e.g. the local authority) and the recipient is the educational institution making the booking. It is also permissible to issue a personalised invoice to a representative of the institution designated by the school. The Museum does not issue invoices to travel agencies, tour operators or other intermediary institutions.</w:t>
      </w:r>
    </w:p>
    <w:p w:rsidR="00516316" w:rsidRDefault="00516316" w:rsidP="00516316">
      <w:pPr>
        <w:pStyle w:val="Akapitzlist"/>
        <w:numPr>
          <w:ilvl w:val="0"/>
          <w:numId w:val="3"/>
        </w:numPr>
        <w:rPr>
          <w:lang w:val="en-GB"/>
        </w:rPr>
      </w:pPr>
      <w:r w:rsidRPr="00516316">
        <w:rPr>
          <w:lang w:val="en-GB"/>
        </w:rPr>
        <w:t>Invoices for services provided by the Museum are issued and made available in accordance with applicable regulations, including those relating to the National e-Invoicing System. The institution is obliged to provide COZ with complete and accurate details necessary for issuing the invoice prior to payment.</w:t>
      </w:r>
    </w:p>
    <w:p w:rsidR="00516316" w:rsidRPr="00516316" w:rsidRDefault="00516316" w:rsidP="00516316">
      <w:pPr>
        <w:pStyle w:val="Akapitzlist"/>
        <w:numPr>
          <w:ilvl w:val="0"/>
          <w:numId w:val="3"/>
        </w:numPr>
        <w:rPr>
          <w:lang w:val="en-GB"/>
        </w:rPr>
      </w:pPr>
      <w:r w:rsidRPr="00516316">
        <w:rPr>
          <w:lang w:val="en-GB"/>
        </w:rPr>
        <w:t xml:space="preserve">Any cancellation of a booking that includes a guided tour must be made by the Organisation at least 4 (four) days before the tour date; in the case of bookings paid for directly at the ticket office on the day of the tour, this must be done by email to: info@muzeumkrakowa.pl, quoting the booking number. It is permitted to change the number of visitors directly at the ticket office on the day of the visit, provided that a group of fewer than 15 people will be treated as an individual booking. </w:t>
      </w:r>
    </w:p>
    <w:p w:rsidR="00516316" w:rsidRPr="00516316" w:rsidRDefault="00516316" w:rsidP="00516316">
      <w:pPr>
        <w:pStyle w:val="Akapitzlist"/>
        <w:numPr>
          <w:ilvl w:val="0"/>
          <w:numId w:val="3"/>
        </w:numPr>
        <w:rPr>
          <w:lang w:val="en-GB"/>
        </w:rPr>
      </w:pPr>
      <w:r w:rsidRPr="00516316">
        <w:rPr>
          <w:lang w:val="en-GB"/>
        </w:rPr>
        <w:t xml:space="preserve">In the case of a booking that has already been paid for, cancellation may be made within 14 days from the date the funds are credited to the Museum’s account and no later than 4 (four) days before the tour date. When cancelling a booking that has already been paid for, the organisation must provide the booking number and the invoice number. The Museum will refund the amount paid by bank transfer to the account from which the payment was made, following confirmation of the transfer details by the organisation. </w:t>
      </w:r>
    </w:p>
    <w:p w:rsidR="00516316" w:rsidRDefault="00516316" w:rsidP="00516316">
      <w:pPr>
        <w:pStyle w:val="Akapitzlist"/>
        <w:numPr>
          <w:ilvl w:val="0"/>
          <w:numId w:val="3"/>
        </w:numPr>
        <w:rPr>
          <w:lang w:val="en-GB"/>
        </w:rPr>
      </w:pPr>
      <w:r w:rsidRPr="00516316">
        <w:rPr>
          <w:lang w:val="en-GB"/>
        </w:rPr>
        <w:t>In the case of group ticket bookings (valid for 15 or more people), a refund may only apply to such a number of tickets that, following the refund, the booking still meets the conditions for a group ticket. A partial refund, which would result in the number of participants falling below 15, is not possible. A full refund of the booking is permitted in accordance with the general terms and conditions. In the event of late cancellation of a booking, any payment already made is non-refundable. No penalty will be charged in this case.</w:t>
      </w:r>
    </w:p>
    <w:p w:rsidR="00516316" w:rsidRPr="00516316" w:rsidRDefault="00516316" w:rsidP="00516316">
      <w:pPr>
        <w:pStyle w:val="Akapitzlist"/>
        <w:numPr>
          <w:ilvl w:val="0"/>
          <w:numId w:val="3"/>
        </w:numPr>
        <w:rPr>
          <w:lang w:val="en-GB"/>
        </w:rPr>
      </w:pPr>
      <w:r w:rsidRPr="00516316">
        <w:rPr>
          <w:lang w:val="en-GB"/>
        </w:rPr>
        <w:t>In the case of bookings that have not been cancelled in accordance with these Terms and Conditions – both where, in the case of a declared advance payment, payment for the booked tickets and the guided tour service has not been made at all, and where payment was to be made directly at the ticket office on the day of the tour – the Museum shall charge the Organisation a contractual penalty of PLN 250.00 for each booking that has not been cancelled or has been cancelled late</w:t>
      </w:r>
    </w:p>
    <w:p w:rsidR="00516316" w:rsidRPr="00516316" w:rsidRDefault="00516316" w:rsidP="00516316">
      <w:pPr>
        <w:pStyle w:val="Akapitzlist"/>
        <w:numPr>
          <w:ilvl w:val="0"/>
          <w:numId w:val="3"/>
        </w:numPr>
        <w:rPr>
          <w:lang w:val="en-GB"/>
        </w:rPr>
      </w:pPr>
      <w:r w:rsidRPr="00516316">
        <w:rPr>
          <w:lang w:val="en-GB"/>
        </w:rPr>
        <w:lastRenderedPageBreak/>
        <w:t>A single booking is understood to mean a booking made for a single group of visitors, regardless of its size, with the maximum number of people in a single group being 25 (including supervisors).”</w:t>
      </w:r>
    </w:p>
    <w:p w:rsidR="00516316" w:rsidRPr="00516316" w:rsidRDefault="00516316" w:rsidP="00516316">
      <w:pPr>
        <w:pStyle w:val="Akapitzlist"/>
        <w:numPr>
          <w:ilvl w:val="0"/>
          <w:numId w:val="3"/>
        </w:numPr>
        <w:rPr>
          <w:lang w:val="en-GB"/>
        </w:rPr>
      </w:pPr>
      <w:r w:rsidRPr="00516316">
        <w:rPr>
          <w:lang w:val="en-GB"/>
        </w:rPr>
        <w:t>The penalty must be paid within 14 days of the date of notification of its imposition, to the MHK bank account, account number 95 1020 2892 0000 5102 0591 0361.</w:t>
      </w:r>
    </w:p>
    <w:p w:rsidR="00516316" w:rsidRPr="00516316" w:rsidRDefault="00516316" w:rsidP="00516316">
      <w:pPr>
        <w:pStyle w:val="Akapitzlist"/>
        <w:numPr>
          <w:ilvl w:val="0"/>
          <w:numId w:val="3"/>
        </w:numPr>
        <w:rPr>
          <w:lang w:val="en-GB"/>
        </w:rPr>
      </w:pPr>
      <w:r w:rsidRPr="00516316">
        <w:rPr>
          <w:lang w:val="en-GB"/>
        </w:rPr>
        <w:t>Persons who have been notified of the imposition of a contractual penalty have the right to appeal against it within a strict deadline of 3 days from the date of receipt of the notification. The appeal, together with a statement of reasons, should be sent to: info@muzeumkrakowa.pl or in writing to the Histor</w:t>
      </w:r>
      <w:r w:rsidR="00393919">
        <w:rPr>
          <w:lang w:val="en-GB"/>
        </w:rPr>
        <w:t>ical Museum of the City of Krako</w:t>
      </w:r>
      <w:r w:rsidRPr="00516316">
        <w:rPr>
          <w:lang w:val="en-GB"/>
        </w:rPr>
        <w:t xml:space="preserve">w, </w:t>
      </w:r>
      <w:proofErr w:type="spellStart"/>
      <w:r w:rsidRPr="00516316">
        <w:rPr>
          <w:lang w:val="en-GB"/>
        </w:rPr>
        <w:t>Kraków</w:t>
      </w:r>
      <w:proofErr w:type="spellEnd"/>
      <w:r w:rsidRPr="00516316">
        <w:rPr>
          <w:lang w:val="en-GB"/>
        </w:rPr>
        <w:t xml:space="preserve">, </w:t>
      </w:r>
      <w:proofErr w:type="spellStart"/>
      <w:r w:rsidRPr="00516316">
        <w:rPr>
          <w:lang w:val="en-GB"/>
        </w:rPr>
        <w:t>Rynek</w:t>
      </w:r>
      <w:proofErr w:type="spellEnd"/>
      <w:r w:rsidRPr="00516316">
        <w:rPr>
          <w:lang w:val="en-GB"/>
        </w:rPr>
        <w:t xml:space="preserve"> </w:t>
      </w:r>
      <w:proofErr w:type="spellStart"/>
      <w:r w:rsidRPr="00516316">
        <w:rPr>
          <w:lang w:val="en-GB"/>
        </w:rPr>
        <w:t>Główny</w:t>
      </w:r>
      <w:proofErr w:type="spellEnd"/>
      <w:r w:rsidRPr="00516316">
        <w:rPr>
          <w:lang w:val="en-GB"/>
        </w:rPr>
        <w:t xml:space="preserve"> 35. The final decision regarding the penalty, following an investigation, shall be taken by the Director of the Museum or persons authorised by him.</w:t>
      </w:r>
    </w:p>
    <w:p w:rsidR="00516316" w:rsidRPr="0000757C" w:rsidRDefault="00516316" w:rsidP="0000757C">
      <w:pPr>
        <w:pStyle w:val="Akapitzlist"/>
        <w:numPr>
          <w:ilvl w:val="0"/>
          <w:numId w:val="3"/>
        </w:numPr>
        <w:rPr>
          <w:lang w:val="en-GB"/>
        </w:rPr>
      </w:pPr>
      <w:r w:rsidRPr="0000757C">
        <w:rPr>
          <w:lang w:val="en-GB"/>
        </w:rPr>
        <w:t>Tickets purchased at the Branch ticket office are non-refundable.</w:t>
      </w:r>
    </w:p>
    <w:p w:rsidR="00516316" w:rsidRPr="0000757C" w:rsidRDefault="00516316" w:rsidP="0000757C">
      <w:pPr>
        <w:pStyle w:val="Akapitzlist"/>
        <w:numPr>
          <w:ilvl w:val="0"/>
          <w:numId w:val="3"/>
        </w:numPr>
        <w:rPr>
          <w:lang w:val="en-GB"/>
        </w:rPr>
      </w:pPr>
      <w:r w:rsidRPr="0000757C">
        <w:rPr>
          <w:lang w:val="en-GB"/>
        </w:rPr>
        <w:t xml:space="preserve">The guide will wait for visitors for 15 minutes from the scheduled tour time; if the visitors do not arrive within this time, the tour and guided service will not take place, and no refund will be given. </w:t>
      </w:r>
    </w:p>
    <w:p w:rsidR="00516316" w:rsidRPr="0000757C" w:rsidRDefault="00516316" w:rsidP="0000757C">
      <w:pPr>
        <w:pStyle w:val="Akapitzlist"/>
        <w:numPr>
          <w:ilvl w:val="0"/>
          <w:numId w:val="3"/>
        </w:numPr>
        <w:rPr>
          <w:lang w:val="en-GB"/>
        </w:rPr>
      </w:pPr>
      <w:r w:rsidRPr="0000757C">
        <w:rPr>
          <w:lang w:val="en-GB"/>
        </w:rPr>
        <w:t>COZ reserves the right to</w:t>
      </w:r>
      <w:r w:rsidR="0000757C" w:rsidRPr="0000757C">
        <w:rPr>
          <w:lang w:val="en-GB"/>
        </w:rPr>
        <w:t xml:space="preserve"> request information to verify </w:t>
      </w:r>
      <w:r w:rsidRPr="0000757C">
        <w:rPr>
          <w:lang w:val="en-GB"/>
        </w:rPr>
        <w:t>that the booking entity is an Institution within the meaning of point 1. Should such information not be provided, or should it be determined that the entity is not an Institution, COZ reserves the right to refuse the booking in question.</w:t>
      </w:r>
    </w:p>
    <w:p w:rsidR="00516316" w:rsidRPr="0000757C" w:rsidRDefault="00516316" w:rsidP="0000757C">
      <w:pPr>
        <w:pStyle w:val="Akapitzlist"/>
        <w:numPr>
          <w:ilvl w:val="0"/>
          <w:numId w:val="3"/>
        </w:numPr>
        <w:rPr>
          <w:lang w:val="en-GB"/>
        </w:rPr>
      </w:pPr>
      <w:r w:rsidRPr="0000757C">
        <w:rPr>
          <w:lang w:val="en-GB"/>
        </w:rPr>
        <w:t>The purchase or booking of an admission ticket constitutes acceptance of the provisions of:</w:t>
      </w:r>
    </w:p>
    <w:p w:rsidR="00516316" w:rsidRPr="0000757C" w:rsidRDefault="00516316" w:rsidP="0000757C">
      <w:pPr>
        <w:pStyle w:val="Akapitzlist"/>
        <w:numPr>
          <w:ilvl w:val="1"/>
          <w:numId w:val="13"/>
        </w:numPr>
        <w:rPr>
          <w:lang w:val="en-GB"/>
        </w:rPr>
      </w:pPr>
      <w:r w:rsidRPr="0000757C">
        <w:rPr>
          <w:lang w:val="en-GB"/>
        </w:rPr>
        <w:t xml:space="preserve">these Terms and Conditions, </w:t>
      </w:r>
    </w:p>
    <w:p w:rsidR="00516316" w:rsidRPr="0000757C" w:rsidRDefault="00516316" w:rsidP="00393919">
      <w:pPr>
        <w:pStyle w:val="Akapitzlist"/>
        <w:numPr>
          <w:ilvl w:val="1"/>
          <w:numId w:val="13"/>
        </w:numPr>
        <w:rPr>
          <w:lang w:val="en-GB"/>
        </w:rPr>
      </w:pPr>
      <w:r w:rsidRPr="0000757C">
        <w:rPr>
          <w:lang w:val="en-GB"/>
        </w:rPr>
        <w:t>the Rules and Regulations for visiting exhibitions and staying on the premises of the Oskar Schindler Enamel Factory –</w:t>
      </w:r>
      <w:r w:rsidR="00393919">
        <w:rPr>
          <w:lang w:val="en-GB"/>
        </w:rPr>
        <w:t xml:space="preserve">  </w:t>
      </w:r>
      <w:r w:rsidR="00393919" w:rsidRPr="00393919">
        <w:rPr>
          <w:lang w:val="en-GB"/>
        </w:rPr>
        <w:t>https://muzeumkrakowa.pl/en/branches/regulations-on-visiting-ticket-sales-and-reservations-for-outlets</w:t>
      </w:r>
      <w:r w:rsidR="00393919">
        <w:rPr>
          <w:lang w:val="en-GB"/>
        </w:rPr>
        <w:t xml:space="preserve"> </w:t>
      </w:r>
    </w:p>
    <w:p w:rsidR="00020F5D" w:rsidRPr="0000757C" w:rsidRDefault="00516316" w:rsidP="0000757C">
      <w:pPr>
        <w:pStyle w:val="Akapitzlist"/>
        <w:numPr>
          <w:ilvl w:val="0"/>
          <w:numId w:val="3"/>
        </w:numPr>
        <w:rPr>
          <w:lang w:val="en-GB"/>
        </w:rPr>
      </w:pPr>
      <w:r w:rsidRPr="0000757C">
        <w:rPr>
          <w:lang w:val="en-GB"/>
        </w:rPr>
        <w:t>These Terms and Conditions shall come into force on 4 May 2026.</w:t>
      </w:r>
    </w:p>
    <w:sectPr w:rsidR="00020F5D" w:rsidRPr="000075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7C" w:rsidRDefault="002C597C" w:rsidP="00393919">
      <w:pPr>
        <w:spacing w:after="0" w:line="240" w:lineRule="auto"/>
      </w:pPr>
      <w:r>
        <w:separator/>
      </w:r>
    </w:p>
  </w:endnote>
  <w:endnote w:type="continuationSeparator" w:id="0">
    <w:p w:rsidR="002C597C" w:rsidRDefault="002C597C" w:rsidP="0039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7C" w:rsidRDefault="002C597C" w:rsidP="00393919">
      <w:pPr>
        <w:spacing w:after="0" w:line="240" w:lineRule="auto"/>
      </w:pPr>
      <w:r>
        <w:separator/>
      </w:r>
    </w:p>
  </w:footnote>
  <w:footnote w:type="continuationSeparator" w:id="0">
    <w:p w:rsidR="002C597C" w:rsidRDefault="002C597C" w:rsidP="00393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C95"/>
    <w:multiLevelType w:val="hybridMultilevel"/>
    <w:tmpl w:val="A65A39B6"/>
    <w:lvl w:ilvl="0" w:tplc="0415000F">
      <w:start w:val="1"/>
      <w:numFmt w:val="decimal"/>
      <w:lvlText w:val="%1."/>
      <w:lvlJc w:val="left"/>
      <w:pPr>
        <w:ind w:left="720" w:hanging="360"/>
      </w:pPr>
    </w:lvl>
    <w:lvl w:ilvl="1" w:tplc="41A834E4">
      <w:start w:val="1"/>
      <w:numFmt w:val="lowerLetter"/>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C040E"/>
    <w:multiLevelType w:val="hybridMultilevel"/>
    <w:tmpl w:val="58B0C7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9474638"/>
    <w:multiLevelType w:val="hybridMultilevel"/>
    <w:tmpl w:val="3552FF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B184FC1"/>
    <w:multiLevelType w:val="hybridMultilevel"/>
    <w:tmpl w:val="EAEAB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4919C6"/>
    <w:multiLevelType w:val="hybridMultilevel"/>
    <w:tmpl w:val="D2E2A2CC"/>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4E031F8E"/>
    <w:multiLevelType w:val="hybridMultilevel"/>
    <w:tmpl w:val="637E4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5252DB"/>
    <w:multiLevelType w:val="hybridMultilevel"/>
    <w:tmpl w:val="1804CF62"/>
    <w:lvl w:ilvl="0" w:tplc="82BA937A">
      <w:start w:val="1"/>
      <w:numFmt w:val="lowerLetter"/>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C10D75"/>
    <w:multiLevelType w:val="hybridMultilevel"/>
    <w:tmpl w:val="09D46B9C"/>
    <w:lvl w:ilvl="0" w:tplc="04150017">
      <w:start w:val="1"/>
      <w:numFmt w:val="lowerLetter"/>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0E10ED"/>
    <w:multiLevelType w:val="hybridMultilevel"/>
    <w:tmpl w:val="98DA56A0"/>
    <w:lvl w:ilvl="0" w:tplc="97AAB86C">
      <w:start w:val="1"/>
      <w:numFmt w:val="lowerLetter"/>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DA79EF"/>
    <w:multiLevelType w:val="hybridMultilevel"/>
    <w:tmpl w:val="410E0F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C00A71"/>
    <w:multiLevelType w:val="hybridMultilevel"/>
    <w:tmpl w:val="68146658"/>
    <w:lvl w:ilvl="0" w:tplc="04150017">
      <w:start w:val="1"/>
      <w:numFmt w:val="lowerLetter"/>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4D56E6"/>
    <w:multiLevelType w:val="hybridMultilevel"/>
    <w:tmpl w:val="FE8CC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C95761"/>
    <w:multiLevelType w:val="hybridMultilevel"/>
    <w:tmpl w:val="21983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5"/>
  </w:num>
  <w:num w:numId="5">
    <w:abstractNumId w:val="7"/>
  </w:num>
  <w:num w:numId="6">
    <w:abstractNumId w:val="8"/>
  </w:num>
  <w:num w:numId="7">
    <w:abstractNumId w:val="3"/>
  </w:num>
  <w:num w:numId="8">
    <w:abstractNumId w:val="4"/>
  </w:num>
  <w:num w:numId="9">
    <w:abstractNumId w:val="12"/>
  </w:num>
  <w:num w:numId="10">
    <w:abstractNumId w:val="11"/>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16"/>
    <w:rsid w:val="0000757C"/>
    <w:rsid w:val="00164741"/>
    <w:rsid w:val="002C597C"/>
    <w:rsid w:val="002D7AED"/>
    <w:rsid w:val="00393919"/>
    <w:rsid w:val="003E2D29"/>
    <w:rsid w:val="00436A54"/>
    <w:rsid w:val="00516316"/>
    <w:rsid w:val="00594548"/>
    <w:rsid w:val="00A53CF3"/>
    <w:rsid w:val="00C40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EBB8"/>
  <w15:chartTrackingRefBased/>
  <w15:docId w15:val="{1F7146A5-8151-4E4F-BBD6-42BD5E60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6316"/>
    <w:pPr>
      <w:ind w:left="720"/>
      <w:contextualSpacing/>
    </w:pPr>
  </w:style>
  <w:style w:type="paragraph" w:styleId="Nagwek">
    <w:name w:val="header"/>
    <w:basedOn w:val="Normalny"/>
    <w:link w:val="NagwekZnak"/>
    <w:uiPriority w:val="99"/>
    <w:unhideWhenUsed/>
    <w:rsid w:val="003939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919"/>
  </w:style>
  <w:style w:type="paragraph" w:styleId="Stopka">
    <w:name w:val="footer"/>
    <w:basedOn w:val="Normalny"/>
    <w:link w:val="StopkaZnak"/>
    <w:uiPriority w:val="99"/>
    <w:unhideWhenUsed/>
    <w:rsid w:val="003939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919"/>
  </w:style>
  <w:style w:type="character" w:styleId="Hipercze">
    <w:name w:val="Hyperlink"/>
    <w:basedOn w:val="Domylnaczcionkaakapitu"/>
    <w:uiPriority w:val="99"/>
    <w:unhideWhenUsed/>
    <w:rsid w:val="00A53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ety.mhk.pl/rezerwacja/formularz.html?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1311</Words>
  <Characters>7868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Czernecka</dc:creator>
  <cp:keywords/>
  <dc:description/>
  <cp:lastModifiedBy>Weronika Czernecka</cp:lastModifiedBy>
  <cp:revision>6</cp:revision>
  <dcterms:created xsi:type="dcterms:W3CDTF">2026-04-22T10:23:00Z</dcterms:created>
  <dcterms:modified xsi:type="dcterms:W3CDTF">2026-04-23T09:07:00Z</dcterms:modified>
</cp:coreProperties>
</file>