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47E987B" w14:textId="4255F239" w:rsidR="006560FB" w:rsidRDefault="00C059A1" w:rsidP="002F6E23">
      <w:pPr>
        <w:pStyle w:val="Tytukartyprogramowej"/>
      </w:pPr>
      <w:r>
        <w:t>czerwiec</w:t>
      </w:r>
      <w:r w:rsidR="006833A0">
        <w:t xml:space="preserve"> </w:t>
      </w:r>
      <w:r w:rsidR="00081201">
        <w:t>202</w:t>
      </w:r>
      <w:r w:rsidR="000217B2">
        <w:t>5</w:t>
      </w:r>
    </w:p>
    <w:p w14:paraId="063BDF7F" w14:textId="4CB45B9D" w:rsidR="00391A64" w:rsidRDefault="00391A64" w:rsidP="00580B62">
      <w:pPr>
        <w:pStyle w:val="Tytu"/>
        <w:jc w:val="both"/>
        <w:rPr>
          <w:color w:val="auto"/>
          <w:sz w:val="36"/>
        </w:rPr>
      </w:pPr>
      <w:r w:rsidRPr="00FB07DB">
        <w:rPr>
          <w:color w:val="auto"/>
          <w:sz w:val="36"/>
        </w:rPr>
        <w:lastRenderedPageBreak/>
        <w:t>SPOTKANIA W MUZEUM</w:t>
      </w:r>
      <w:r w:rsidR="00AE1363">
        <w:rPr>
          <w:color w:val="auto"/>
          <w:sz w:val="36"/>
        </w:rPr>
        <w:t>*</w:t>
      </w:r>
      <w:r w:rsidRPr="00FB07DB">
        <w:rPr>
          <w:color w:val="auto"/>
          <w:sz w:val="36"/>
        </w:rPr>
        <w:t>:</w:t>
      </w:r>
    </w:p>
    <w:p w14:paraId="3E2B689B" w14:textId="77777777" w:rsidR="001E0754" w:rsidRPr="001E0754" w:rsidRDefault="001E0754" w:rsidP="001E0754"/>
    <w:p w14:paraId="139EA06E" w14:textId="4E099913" w:rsidR="00081201" w:rsidRDefault="009908C8" w:rsidP="009908C8">
      <w:pPr>
        <w:pStyle w:val="Tytu"/>
        <w:numPr>
          <w:ilvl w:val="0"/>
          <w:numId w:val="9"/>
        </w:numPr>
        <w:jc w:val="both"/>
        <w:rPr>
          <w:sz w:val="36"/>
        </w:rPr>
      </w:pPr>
      <w:r w:rsidRPr="009908C8">
        <w:rPr>
          <w:sz w:val="36"/>
        </w:rPr>
        <w:t>Oprowadzania kuratorskie po wystawach czasowych</w:t>
      </w:r>
    </w:p>
    <w:p w14:paraId="4170F3AF" w14:textId="77777777" w:rsidR="00E5441D" w:rsidRDefault="00E5441D" w:rsidP="00580B62">
      <w:pPr>
        <w:pStyle w:val="Bezodstpw"/>
        <w:jc w:val="both"/>
        <w:rPr>
          <w:b/>
          <w:i/>
        </w:rPr>
      </w:pPr>
    </w:p>
    <w:p w14:paraId="58538F17" w14:textId="0A7C1ADB" w:rsidR="00B57D28" w:rsidRPr="00C55AD4" w:rsidRDefault="00C059A1" w:rsidP="00B57D28">
      <w:pPr>
        <w:pStyle w:val="Bezodstpw"/>
        <w:rPr>
          <w:b/>
        </w:rPr>
      </w:pPr>
      <w:r w:rsidRPr="00C55AD4">
        <w:rPr>
          <w:b/>
        </w:rPr>
        <w:t>Miasto zwierząt</w:t>
      </w:r>
    </w:p>
    <w:p w14:paraId="18A539BA" w14:textId="244D4FDA" w:rsidR="00B57D28" w:rsidRPr="00C55AD4" w:rsidRDefault="001403E2" w:rsidP="00B57D28">
      <w:pPr>
        <w:pStyle w:val="Bezodstpw"/>
        <w:rPr>
          <w:b/>
          <w:i/>
        </w:rPr>
      </w:pPr>
      <w:r w:rsidRPr="00C55AD4">
        <w:rPr>
          <w:b/>
          <w:i/>
        </w:rPr>
        <w:t xml:space="preserve">– </w:t>
      </w:r>
      <w:r w:rsidR="009908C8" w:rsidRPr="00C55AD4">
        <w:rPr>
          <w:b/>
          <w:i/>
        </w:rPr>
        <w:t xml:space="preserve">specjalistyczne oprowadzanie po wystawie </w:t>
      </w:r>
      <w:r w:rsidR="00C059A1" w:rsidRPr="00C55AD4">
        <w:rPr>
          <w:b/>
          <w:i/>
        </w:rPr>
        <w:t>czasowej</w:t>
      </w:r>
    </w:p>
    <w:p w14:paraId="15A45C48" w14:textId="77777777" w:rsidR="00B57D28" w:rsidRPr="007F234E" w:rsidRDefault="00B57D28" w:rsidP="00B57D28">
      <w:pPr>
        <w:pStyle w:val="Bezodstpw"/>
        <w:rPr>
          <w:b/>
        </w:rPr>
      </w:pPr>
    </w:p>
    <w:p w14:paraId="5D74E31D" w14:textId="2625A57B" w:rsidR="00B57D28" w:rsidRDefault="00C059A1" w:rsidP="00B57D28">
      <w:pPr>
        <w:pStyle w:val="Czas0"/>
        <w:jc w:val="both"/>
      </w:pPr>
      <w:r>
        <w:t>3 czerwca</w:t>
      </w:r>
      <w:r w:rsidR="00676867" w:rsidRPr="00676867">
        <w:t xml:space="preserve"> (</w:t>
      </w:r>
      <w:r>
        <w:t>wtorek</w:t>
      </w:r>
      <w:r w:rsidR="00B57D28" w:rsidRPr="00676867">
        <w:t xml:space="preserve">), godz. </w:t>
      </w:r>
      <w:r w:rsidR="00676867" w:rsidRPr="00676867">
        <w:t>1</w:t>
      </w:r>
      <w:r>
        <w:t>0</w:t>
      </w:r>
      <w:r w:rsidR="009908C8">
        <w:t>.</w:t>
      </w:r>
      <w:r>
        <w:t>3</w:t>
      </w:r>
      <w:r w:rsidR="009908C8">
        <w:t>0</w:t>
      </w:r>
      <w:r w:rsidR="00B57D28" w:rsidRPr="00676867">
        <w:t xml:space="preserve"> </w:t>
      </w:r>
      <w:r w:rsidR="009908C8">
        <w:t>– grupa I</w:t>
      </w:r>
    </w:p>
    <w:p w14:paraId="3F7F722C" w14:textId="1C75C40B" w:rsidR="009908C8" w:rsidRPr="009908C8" w:rsidRDefault="00E576B1" w:rsidP="009908C8">
      <w:pPr>
        <w:pStyle w:val="Czas0"/>
      </w:pPr>
      <w:r>
        <w:t>29 czerwca</w:t>
      </w:r>
      <w:r w:rsidR="009908C8">
        <w:t xml:space="preserve"> (</w:t>
      </w:r>
      <w:r>
        <w:t>niedziela</w:t>
      </w:r>
      <w:r w:rsidR="009908C8">
        <w:t xml:space="preserve">), godz. </w:t>
      </w:r>
      <w:r>
        <w:t>15.00</w:t>
      </w:r>
      <w:r w:rsidR="009908C8">
        <w:t xml:space="preserve"> – grupa II</w:t>
      </w:r>
    </w:p>
    <w:p w14:paraId="070C9A96" w14:textId="67D5E49F" w:rsidR="00B57D28" w:rsidRDefault="00C059A1" w:rsidP="00B57D28">
      <w:pPr>
        <w:pStyle w:val="Miejsce"/>
      </w:pPr>
      <w:r>
        <w:t>Pałac Krzysztofory, Rynek Główny 35 (zbiórka w holu)</w:t>
      </w:r>
    </w:p>
    <w:p w14:paraId="09931A21" w14:textId="34ACDC11" w:rsidR="00B57D28" w:rsidRDefault="00C059A1" w:rsidP="00B57D28">
      <w:pPr>
        <w:pStyle w:val="Przewodnik"/>
      </w:pPr>
      <w:r>
        <w:t xml:space="preserve">Joanna </w:t>
      </w:r>
      <w:proofErr w:type="spellStart"/>
      <w:r>
        <w:t>Gellner</w:t>
      </w:r>
      <w:proofErr w:type="spellEnd"/>
      <w:r>
        <w:t xml:space="preserve"> / Mateusz Boczar</w:t>
      </w:r>
      <w:r w:rsidR="00B57D28">
        <w:t xml:space="preserve"> (Muzeum Krakowa)</w:t>
      </w:r>
    </w:p>
    <w:p w14:paraId="6B5E08DA" w14:textId="77777777" w:rsidR="00B57D28" w:rsidRDefault="00B57D28" w:rsidP="00B57D28">
      <w:pPr>
        <w:pStyle w:val="Bezodstpw"/>
        <w:jc w:val="both"/>
      </w:pPr>
    </w:p>
    <w:p w14:paraId="0BB46AC3" w14:textId="77777777" w:rsidR="009908C8" w:rsidRDefault="009908C8" w:rsidP="00B57D28">
      <w:pPr>
        <w:pStyle w:val="Bezodstpw"/>
        <w:jc w:val="both"/>
      </w:pPr>
    </w:p>
    <w:p w14:paraId="594F7141" w14:textId="3084F6F7" w:rsidR="00B57D28" w:rsidRDefault="0007585C" w:rsidP="0007585C">
      <w:pPr>
        <w:pStyle w:val="Bezodstpw"/>
        <w:jc w:val="both"/>
      </w:pPr>
      <w:r>
        <w:t xml:space="preserve">Czy miasto należy wyłącznie do ludzi? Wystawa </w:t>
      </w:r>
      <w:r w:rsidRPr="00D85365">
        <w:rPr>
          <w:i/>
        </w:rPr>
        <w:t>Miasto zwierząt</w:t>
      </w:r>
      <w:r w:rsidR="00D85365">
        <w:t xml:space="preserve"> prezentuje </w:t>
      </w:r>
      <w:r>
        <w:t xml:space="preserve">historię Krakowa, którą piszą nie tylko ludzie, ale także zwierzęta. W stworzonej przez kuratorów narracji zwierzęta nie są tłem wydarzeń, ale przede wszystkim stają się ich bohaterami. </w:t>
      </w:r>
      <w:r w:rsidR="00D85365">
        <w:t>Na wystawie o</w:t>
      </w:r>
      <w:r>
        <w:t>powi</w:t>
      </w:r>
      <w:r w:rsidR="00D85365">
        <w:t>adamy</w:t>
      </w:r>
      <w:r>
        <w:t xml:space="preserve"> o mamutach żyjących kiedyś nad Wisłą, o gołębiach, które plasują się pomiędzy symbolem miasta a najbardziej znienawidzonym miejskim ptakiem, jak też o koniach, dzięki pracy których miasta rozwijały się dynamicznie i wielokierunkowo. Nie pozostawi</w:t>
      </w:r>
      <w:r w:rsidR="00D85365">
        <w:t>a</w:t>
      </w:r>
      <w:r>
        <w:t>my bez komentarza niezwykle głębokiej relacji, jaką mieszkańcy Krakowa nawiązywali z psami czy kotami. Klamrę tej opowieści stanowi zwrócenie uwagi na rolę zwierząt we współczesnym mieście. Kraków, podobnie jak inne duże metropolie, staje się areną współistnienia różnych gatunków. Wśród budynków, parków i skwerów swoje miejsce znajdują zarówno domow</w:t>
      </w:r>
      <w:r w:rsidR="00FA0EC5">
        <w:t>i</w:t>
      </w:r>
      <w:r>
        <w:t xml:space="preserve"> pupile, jak i dzicy mieszkańcy miasta – lisy, jeże, a nawet dziki i borsuki. W przestrzeni wystawy, oprócz historycznych przedstawień zwierząt w sztuce, zaprezent</w:t>
      </w:r>
      <w:r w:rsidR="00D85365">
        <w:t>owane zostały</w:t>
      </w:r>
      <w:r>
        <w:t xml:space="preserve"> także prace współczesnych twórców, którzy odważnie przełamują schematy. </w:t>
      </w:r>
      <w:r w:rsidR="00D85365">
        <w:t xml:space="preserve">Zapraszamy na oprowadzanie, podczas którego kuratorzy </w:t>
      </w:r>
      <w:r w:rsidR="00FA0EC5">
        <w:t>p</w:t>
      </w:r>
      <w:r w:rsidR="00D85365">
        <w:t xml:space="preserve">oprowadzą nas przez zakamarki wystawy </w:t>
      </w:r>
      <w:r w:rsidR="00FA0EC5">
        <w:t xml:space="preserve">oglądanej </w:t>
      </w:r>
      <w:r w:rsidR="00D85365">
        <w:t xml:space="preserve">nie tylko przez </w:t>
      </w:r>
      <w:r>
        <w:t>pryzmat zabytków, ludzi i historii zapisanych w księgach, ale przez ślad</w:t>
      </w:r>
      <w:r w:rsidR="00D85365">
        <w:t>y</w:t>
      </w:r>
      <w:r>
        <w:t xml:space="preserve"> łap i pazurów.</w:t>
      </w:r>
    </w:p>
    <w:p w14:paraId="64022B5C" w14:textId="77777777" w:rsidR="00B57D28" w:rsidRDefault="00B57D28" w:rsidP="00B57D28">
      <w:pPr>
        <w:pStyle w:val="Bezodstpw"/>
        <w:jc w:val="both"/>
      </w:pPr>
    </w:p>
    <w:p w14:paraId="24A54BE0" w14:textId="77777777" w:rsidR="005F3634" w:rsidRDefault="005F3634" w:rsidP="005F3634">
      <w:pPr>
        <w:pStyle w:val="Bezodstpw"/>
        <w:jc w:val="both"/>
      </w:pPr>
    </w:p>
    <w:p w14:paraId="50F2D2DC" w14:textId="314A77C7" w:rsidR="00DD012E" w:rsidRDefault="00DD012E" w:rsidP="00580B62">
      <w:pPr>
        <w:pStyle w:val="Uwagi"/>
        <w:spacing w:line="240" w:lineRule="auto"/>
        <w:jc w:val="both"/>
      </w:pPr>
      <w:r>
        <w:t xml:space="preserve">* Udział w zajęciach stacjonarnych zostaje każdorazowo potwierdzony podpisem prowadzącego </w:t>
      </w:r>
      <w:r w:rsidR="00A6565F">
        <w:t>w </w:t>
      </w:r>
      <w:r>
        <w:t>indeksie PDZ. Brak podpisu będzie równoznaczny z brakiem obecności na zajęciach, a tym samym ich niezaliczeniem.</w:t>
      </w:r>
    </w:p>
    <w:p w14:paraId="13A4D8BF" w14:textId="361BC10C" w:rsidR="00DD012E" w:rsidRDefault="00DD012E" w:rsidP="00580B62">
      <w:pPr>
        <w:jc w:val="both"/>
      </w:pPr>
    </w:p>
    <w:p w14:paraId="01EDF64C" w14:textId="2D69CD8E" w:rsidR="00FB07DB" w:rsidRDefault="00D62EBA" w:rsidP="00580B62">
      <w:pPr>
        <w:pStyle w:val="Tytu"/>
        <w:jc w:val="both"/>
        <w:rPr>
          <w:color w:val="auto"/>
          <w:sz w:val="36"/>
        </w:rPr>
      </w:pPr>
      <w:r>
        <w:rPr>
          <w:color w:val="auto"/>
          <w:sz w:val="36"/>
        </w:rPr>
        <w:lastRenderedPageBreak/>
        <w:t>SPOTKANIA ON</w:t>
      </w:r>
      <w:r w:rsidR="00FB07DB" w:rsidRPr="00FB07DB">
        <w:rPr>
          <w:color w:val="auto"/>
          <w:sz w:val="36"/>
        </w:rPr>
        <w:t>LINE</w:t>
      </w:r>
      <w:r w:rsidR="00AE1363">
        <w:rPr>
          <w:color w:val="auto"/>
          <w:sz w:val="36"/>
        </w:rPr>
        <w:t>*</w:t>
      </w:r>
      <w:r w:rsidR="00FB07DB" w:rsidRPr="00FB07DB">
        <w:rPr>
          <w:color w:val="auto"/>
          <w:sz w:val="36"/>
        </w:rPr>
        <w:t>:</w:t>
      </w:r>
    </w:p>
    <w:p w14:paraId="32402E22" w14:textId="77777777" w:rsidR="008C307E" w:rsidRDefault="008C307E" w:rsidP="008C307E">
      <w:pPr>
        <w:jc w:val="both"/>
      </w:pPr>
    </w:p>
    <w:p w14:paraId="6336AE08" w14:textId="77777777" w:rsidR="008C307E" w:rsidRDefault="008C307E" w:rsidP="008C307E">
      <w:pPr>
        <w:pStyle w:val="Tytu"/>
        <w:numPr>
          <w:ilvl w:val="0"/>
          <w:numId w:val="9"/>
        </w:numPr>
        <w:jc w:val="both"/>
        <w:rPr>
          <w:sz w:val="36"/>
        </w:rPr>
      </w:pPr>
      <w:r>
        <w:rPr>
          <w:sz w:val="36"/>
        </w:rPr>
        <w:t>Wykłady</w:t>
      </w:r>
    </w:p>
    <w:p w14:paraId="43BF6763" w14:textId="77777777" w:rsidR="008C307E" w:rsidRDefault="008C307E" w:rsidP="008C307E">
      <w:pPr>
        <w:jc w:val="both"/>
      </w:pPr>
    </w:p>
    <w:p w14:paraId="20EE0BD2" w14:textId="77AF553A" w:rsidR="008C307E" w:rsidRPr="00224FB3" w:rsidRDefault="00C059A1" w:rsidP="008C307E">
      <w:pPr>
        <w:pStyle w:val="Bezodstpw"/>
        <w:jc w:val="both"/>
        <w:rPr>
          <w:b/>
        </w:rPr>
      </w:pPr>
      <w:r w:rsidRPr="00C059A1">
        <w:rPr>
          <w:b/>
          <w:i/>
        </w:rPr>
        <w:t>Tadeusz Pankiewicz – kronikarz krakowskiego getta</w:t>
      </w:r>
    </w:p>
    <w:p w14:paraId="67483C5F" w14:textId="77777777" w:rsidR="008C307E" w:rsidRPr="00E5441D" w:rsidRDefault="008C307E" w:rsidP="008C307E">
      <w:pPr>
        <w:pStyle w:val="Bezodstpw"/>
      </w:pPr>
    </w:p>
    <w:p w14:paraId="5940F47B" w14:textId="425AA059" w:rsidR="008C307E" w:rsidRDefault="00C059A1" w:rsidP="008C307E">
      <w:pPr>
        <w:pStyle w:val="Czas0"/>
        <w:jc w:val="both"/>
      </w:pPr>
      <w:r>
        <w:t>27 czerwca</w:t>
      </w:r>
      <w:r w:rsidR="008C307E">
        <w:t xml:space="preserve"> (</w:t>
      </w:r>
      <w:r>
        <w:t>piątek</w:t>
      </w:r>
      <w:r w:rsidR="008C307E">
        <w:t>), godz. 16.00</w:t>
      </w:r>
    </w:p>
    <w:p w14:paraId="2BF00912" w14:textId="77777777" w:rsidR="008C307E" w:rsidRPr="007314EC" w:rsidRDefault="008C307E" w:rsidP="008C307E">
      <w:pPr>
        <w:pStyle w:val="Miejsce"/>
      </w:pPr>
      <w:r>
        <w:t xml:space="preserve">Wykład </w:t>
      </w:r>
      <w:r w:rsidRPr="007314EC">
        <w:t>online na platformie ZOOM (link do spotkania zostanie przesłany uczestnikom w dniu wykładu)</w:t>
      </w:r>
    </w:p>
    <w:p w14:paraId="3298D114" w14:textId="68B7E6D1" w:rsidR="008C307E" w:rsidRDefault="00C059A1" w:rsidP="008C307E">
      <w:pPr>
        <w:pStyle w:val="Przewodnik"/>
      </w:pPr>
      <w:r>
        <w:t>Katarzyna Kocik</w:t>
      </w:r>
      <w:r w:rsidR="00B57D28">
        <w:t xml:space="preserve"> </w:t>
      </w:r>
      <w:r w:rsidR="008C307E">
        <w:t>(Muzeum Krakowa)</w:t>
      </w:r>
    </w:p>
    <w:p w14:paraId="2B99C86E" w14:textId="77777777" w:rsidR="008C307E" w:rsidRDefault="008C307E" w:rsidP="008C307E">
      <w:pPr>
        <w:jc w:val="both"/>
      </w:pPr>
    </w:p>
    <w:p w14:paraId="27F054A8" w14:textId="4F96430E" w:rsidR="00454C97" w:rsidRPr="00F809AC" w:rsidRDefault="00C059A1" w:rsidP="008C307E">
      <w:pPr>
        <w:spacing w:after="0" w:line="240" w:lineRule="auto"/>
        <w:jc w:val="both"/>
        <w:rPr>
          <w:b/>
        </w:rPr>
      </w:pPr>
      <w:r w:rsidRPr="00C059A1">
        <w:t xml:space="preserve">W czasie drugiej wojny światowej na terenie getta krakowskiego działała apteka Pod Orłem zarządzana przez polskiego farmaceutę Tadeusza Pankiewicza. Był on jedynym Polakiem, który przez cały czas istnienia tzw. dzielnicy żydowskiej pracował i żył między jej mieszkańcami. W 1947 r. Instytut Wydawniczy Świat i Wiedza </w:t>
      </w:r>
      <w:r w:rsidR="00FA0EC5">
        <w:t>opublikował</w:t>
      </w:r>
      <w:r w:rsidRPr="00C059A1">
        <w:t xml:space="preserve"> książkę autorstwa farmaceuty zatytułowaną </w:t>
      </w:r>
      <w:r w:rsidRPr="00C55AD4">
        <w:rPr>
          <w:i/>
        </w:rPr>
        <w:t>Apteka w getcie krakowskim</w:t>
      </w:r>
      <w:r w:rsidRPr="00C059A1">
        <w:t>. Aptekarz opisał codzienne życie mieszkańców getta, tzw. akcje wysiedleńcze, obnażył mechanizm niemieckiego okupanta mający na celu unicestwienie ludności żydowskiej. Od lat książka jest obowiązkową lekturą dla wszystkich zajmujących się tematyką Zagłady Żydów z krakowskiego getta. W trakcie wykładu dowiemy się o społeczno-politycznej atmosferze towarzyszącej wydaniu książki i zmianach w jej poszczególnych wydaniach, a także o sposobie wykorzystania opisanych w niej wydarzeń przez historyków. Omówione będą podobieństwa i różnice w sposobie przedstawiania rzeczywistości getta przez farmaceutę</w:t>
      </w:r>
      <w:r w:rsidR="00FA0EC5">
        <w:t>,</w:t>
      </w:r>
      <w:r w:rsidRPr="00C059A1">
        <w:t xml:space="preserve"> jak i prześladowaną społeczność żydowską. Poruszona zostanie sprawa oceny postaw ludności żydowskiej przez Tadeusza Pankiewicza.</w:t>
      </w:r>
    </w:p>
    <w:p w14:paraId="3DEDFC2E" w14:textId="5DE3A688" w:rsidR="008C307E" w:rsidRDefault="008C307E" w:rsidP="008C307E">
      <w:pPr>
        <w:spacing w:after="0" w:line="240" w:lineRule="auto"/>
        <w:jc w:val="both"/>
        <w:rPr>
          <w:b/>
        </w:rPr>
      </w:pPr>
    </w:p>
    <w:p w14:paraId="01789FCE" w14:textId="77777777" w:rsidR="00695D2F" w:rsidRPr="00F809AC" w:rsidRDefault="00695D2F" w:rsidP="008C307E">
      <w:pPr>
        <w:spacing w:after="0" w:line="240" w:lineRule="auto"/>
        <w:jc w:val="both"/>
        <w:rPr>
          <w:b/>
        </w:rPr>
      </w:pPr>
    </w:p>
    <w:p w14:paraId="37DADA99" w14:textId="77777777" w:rsidR="008C307E" w:rsidRPr="00F809AC" w:rsidRDefault="008C307E" w:rsidP="008C307E">
      <w:pPr>
        <w:spacing w:after="0" w:line="240" w:lineRule="auto"/>
        <w:jc w:val="both"/>
        <w:rPr>
          <w:b/>
        </w:rPr>
      </w:pPr>
    </w:p>
    <w:p w14:paraId="6200F419" w14:textId="70447B3E" w:rsidR="008C307E" w:rsidRPr="00081201" w:rsidRDefault="008C307E" w:rsidP="008C307E">
      <w:pPr>
        <w:pStyle w:val="Uwagi"/>
        <w:spacing w:line="240" w:lineRule="auto"/>
        <w:jc w:val="both"/>
      </w:pPr>
      <w:r>
        <w:t xml:space="preserve">* </w:t>
      </w:r>
      <w:r w:rsidRPr="00E5760F">
        <w:t xml:space="preserve">Udział w zajęciach odbywających się w formule online potwierdza każdorazowo </w:t>
      </w:r>
      <w:r>
        <w:t xml:space="preserve">na swojej liście </w:t>
      </w:r>
      <w:r w:rsidRPr="00E5760F">
        <w:t>prowadzący spotkan</w:t>
      </w:r>
      <w:r>
        <w:t xml:space="preserve">ie. Osoby biorące w nim udział </w:t>
      </w:r>
      <w:r w:rsidRPr="00E5760F">
        <w:t xml:space="preserve">zobowiązane są do </w:t>
      </w:r>
      <w:r>
        <w:t xml:space="preserve">podania swojego imienia </w:t>
      </w:r>
      <w:r w:rsidR="00454C97">
        <w:t>i </w:t>
      </w:r>
      <w:r>
        <w:t>nazwiska</w:t>
      </w:r>
      <w:r w:rsidRPr="00E5760F">
        <w:t xml:space="preserve"> umożliwiających ich jasną identyfikacją. </w:t>
      </w:r>
      <w:r w:rsidRPr="00C13217">
        <w:t xml:space="preserve">Brak </w:t>
      </w:r>
      <w:r>
        <w:t>podania takich informacji będzie</w:t>
      </w:r>
      <w:r w:rsidRPr="00C13217">
        <w:t xml:space="preserve"> równoznaczny z brakiem obecności na zajęciach, a tym samym ich niezaliczeniem</w:t>
      </w:r>
      <w:r>
        <w:t xml:space="preserve">. </w:t>
      </w:r>
      <w:r w:rsidRPr="00E5760F">
        <w:t>Osoby biorące udział w zajęciach odbywających się w formule online w swoich indeksach w rubryce „podpis prowadzącego” pozostawiają puste miejsce</w:t>
      </w:r>
      <w:r>
        <w:t>.</w:t>
      </w:r>
    </w:p>
    <w:p w14:paraId="148B87E6" w14:textId="566A7569" w:rsidR="008C307E" w:rsidRDefault="008C307E" w:rsidP="008C307E">
      <w:pPr>
        <w:spacing w:line="240" w:lineRule="auto"/>
        <w:jc w:val="both"/>
      </w:pPr>
    </w:p>
    <w:p w14:paraId="5A9C4DA0" w14:textId="77777777" w:rsidR="008C307E" w:rsidRPr="00385575" w:rsidRDefault="008C307E" w:rsidP="008C307E">
      <w:pPr>
        <w:spacing w:line="240" w:lineRule="auto"/>
        <w:jc w:val="both"/>
      </w:pPr>
      <w:r w:rsidRPr="00385575">
        <w:rPr>
          <w:noProof/>
          <w:lang w:eastAsia="pl-PL"/>
        </w:rPr>
        <w:lastRenderedPageBreak/>
        <mc:AlternateContent>
          <mc:Choice Requires="wps">
            <w:drawing>
              <wp:anchor distT="0" distB="0" distL="114300" distR="114300" simplePos="0" relativeHeight="251659264" behindDoc="0" locked="0" layoutInCell="1" allowOverlap="1" wp14:anchorId="287A0598" wp14:editId="6C354FBD">
                <wp:simplePos x="0" y="0"/>
                <wp:positionH relativeFrom="column">
                  <wp:posOffset>-201295</wp:posOffset>
                </wp:positionH>
                <wp:positionV relativeFrom="paragraph">
                  <wp:posOffset>155576</wp:posOffset>
                </wp:positionV>
                <wp:extent cx="6115616" cy="1847850"/>
                <wp:effectExtent l="0" t="0" r="19050" b="19050"/>
                <wp:wrapNone/>
                <wp:docPr id="1" name="Prostokąt zaokrąglony 1"/>
                <wp:cNvGraphicFramePr/>
                <a:graphic xmlns:a="http://schemas.openxmlformats.org/drawingml/2006/main">
                  <a:graphicData uri="http://schemas.microsoft.com/office/word/2010/wordprocessingShape">
                    <wps:wsp>
                      <wps:cNvSpPr/>
                      <wps:spPr>
                        <a:xfrm>
                          <a:off x="0" y="0"/>
                          <a:ext cx="6115616" cy="1847850"/>
                        </a:xfrm>
                        <a:prstGeom prst="roundRect">
                          <a:avLst/>
                        </a:prstGeom>
                        <a:noFill/>
                        <a:ln w="9525" cap="flat" cmpd="sng" algn="ctr">
                          <a:solidFill>
                            <a:srgbClr val="4472C4"/>
                          </a:solidFill>
                          <a:prstDash val="solid"/>
                          <a:round/>
                          <a:headEnd type="none" w="med" len="med"/>
                          <a:tailEnd type="none" w="med" len="me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263C6247" id="Prostokąt zaokrąglony 1" o:spid="_x0000_s1026" style="position:absolute;margin-left:-15.85pt;margin-top:12.25pt;width:481.55pt;height:14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" filled="f" strokecolor="#4472c4"/>
            </w:pict>
          </mc:Fallback>
        </mc:AlternateContent>
      </w:r>
    </w:p>
    <w:p w14:paraId="395AE371" w14:textId="77777777" w:rsidR="008C307E" w:rsidRPr="00385575" w:rsidRDefault="008C307E" w:rsidP="008C307E">
      <w:pPr>
        <w:keepNext/>
        <w:keepLines/>
        <w:spacing w:before="40" w:after="0" w:line="240" w:lineRule="auto"/>
        <w:jc w:val="center"/>
        <w:outlineLvl w:val="1"/>
        <w:rPr>
          <w:rFonts w:eastAsiaTheme="majorEastAsia" w:cstheme="majorBidi"/>
          <w:b/>
          <w:szCs w:val="24"/>
        </w:rPr>
      </w:pPr>
      <w:r w:rsidRPr="00385575">
        <w:rPr>
          <w:rFonts w:eastAsiaTheme="majorEastAsia" w:cstheme="majorBidi"/>
          <w:b/>
          <w:szCs w:val="24"/>
        </w:rPr>
        <w:t>U</w:t>
      </w:r>
      <w:r>
        <w:rPr>
          <w:rFonts w:eastAsiaTheme="majorEastAsia" w:cstheme="majorBidi"/>
          <w:b/>
          <w:szCs w:val="24"/>
        </w:rPr>
        <w:t>WAGA</w:t>
      </w:r>
      <w:r w:rsidRPr="00385575">
        <w:rPr>
          <w:rFonts w:eastAsiaTheme="majorEastAsia" w:cstheme="majorBidi"/>
          <w:b/>
          <w:szCs w:val="24"/>
        </w:rPr>
        <w:t xml:space="preserve">! Na wszystkie powyższe spotkania konieczna jest rezerwacja miejsc </w:t>
      </w:r>
      <w:r>
        <w:rPr>
          <w:rFonts w:eastAsiaTheme="majorEastAsia" w:cstheme="majorBidi"/>
          <w:b/>
          <w:szCs w:val="24"/>
        </w:rPr>
        <w:br/>
      </w:r>
      <w:r w:rsidRPr="00385575">
        <w:rPr>
          <w:rFonts w:eastAsiaTheme="majorEastAsia" w:cstheme="majorBidi"/>
          <w:b/>
          <w:szCs w:val="24"/>
        </w:rPr>
        <w:t>za pośrednictwem formularza dostępnego pod adresem</w:t>
      </w:r>
      <w:r>
        <w:rPr>
          <w:rFonts w:eastAsiaTheme="majorEastAsia" w:cstheme="majorBidi"/>
          <w:b/>
          <w:szCs w:val="24"/>
        </w:rPr>
        <w:t>:</w:t>
      </w:r>
      <w:r>
        <w:rPr>
          <w:rFonts w:eastAsiaTheme="majorEastAsia" w:cstheme="majorBidi"/>
          <w:b/>
          <w:szCs w:val="24"/>
        </w:rPr>
        <w:br/>
      </w:r>
      <w:hyperlink r:id="rId8" w:history="1">
        <w:r w:rsidRPr="00385575">
          <w:rPr>
            <w:rFonts w:eastAsiaTheme="majorEastAsia" w:cstheme="majorBidi"/>
            <w:b/>
            <w:color w:val="0563C1" w:themeColor="hyperlink"/>
            <w:szCs w:val="24"/>
            <w:u w:val="single"/>
          </w:rPr>
          <w:t>https://muzeumkrakowa.pl/formularz-przewodnik-dla-zaawansowanych</w:t>
        </w:r>
      </w:hyperlink>
    </w:p>
    <w:p w14:paraId="6ED44A9A" w14:textId="77777777" w:rsidR="008C307E" w:rsidRPr="00385575" w:rsidRDefault="008C307E" w:rsidP="008C307E">
      <w:pPr>
        <w:keepNext/>
        <w:keepLines/>
        <w:spacing w:before="40" w:after="0" w:line="240" w:lineRule="auto"/>
        <w:jc w:val="center"/>
        <w:outlineLvl w:val="1"/>
        <w:rPr>
          <w:rFonts w:eastAsiaTheme="majorEastAsia" w:cstheme="majorBidi"/>
          <w:b/>
          <w:szCs w:val="24"/>
        </w:rPr>
      </w:pPr>
    </w:p>
    <w:p w14:paraId="613EED01" w14:textId="77777777" w:rsidR="008C307E" w:rsidRPr="00385575" w:rsidRDefault="008C307E" w:rsidP="008C307E">
      <w:pPr>
        <w:keepNext/>
        <w:keepLines/>
        <w:spacing w:before="40" w:after="0" w:line="240" w:lineRule="auto"/>
        <w:jc w:val="center"/>
        <w:outlineLvl w:val="1"/>
        <w:rPr>
          <w:rFonts w:eastAsiaTheme="majorEastAsia" w:cstheme="majorBidi"/>
          <w:b/>
          <w:color w:val="7CB9B8"/>
          <w:szCs w:val="24"/>
        </w:rPr>
      </w:pPr>
      <w:r w:rsidRPr="00385575">
        <w:rPr>
          <w:rFonts w:eastAsiaTheme="majorEastAsia" w:cstheme="majorBidi"/>
          <w:b/>
          <w:szCs w:val="24"/>
        </w:rPr>
        <w:t>W przypadku rezygnacji z zarezerwowanych zajęć</w:t>
      </w:r>
      <w:r>
        <w:rPr>
          <w:rFonts w:eastAsiaTheme="majorEastAsia" w:cstheme="majorBidi"/>
          <w:b/>
          <w:szCs w:val="24"/>
        </w:rPr>
        <w:t>,</w:t>
      </w:r>
      <w:r w:rsidRPr="00385575">
        <w:rPr>
          <w:rFonts w:eastAsiaTheme="majorEastAsia" w:cstheme="majorBidi"/>
          <w:b/>
          <w:szCs w:val="24"/>
        </w:rPr>
        <w:t xml:space="preserve"> prosimy o pilne przekazanie informacji do Działu Edukacji (</w:t>
      </w:r>
      <w:hyperlink r:id="rId9" w:history="1">
        <w:r w:rsidRPr="00385575">
          <w:rPr>
            <w:rFonts w:eastAsiaTheme="majorEastAsia" w:cstheme="majorBidi"/>
            <w:b/>
            <w:color w:val="0563C1" w:themeColor="hyperlink"/>
            <w:kern w:val="20"/>
            <w:szCs w:val="24"/>
            <w:u w:val="single"/>
          </w:rPr>
          <w:t>przewodnicy@muzeumkrakowa.pl</w:t>
        </w:r>
      </w:hyperlink>
      <w:r w:rsidRPr="00385575">
        <w:rPr>
          <w:rFonts w:eastAsiaTheme="majorEastAsia" w:cstheme="majorBidi"/>
          <w:b/>
          <w:szCs w:val="24"/>
        </w:rPr>
        <w:t xml:space="preserve">, </w:t>
      </w:r>
      <w:r w:rsidRPr="00E86B7E">
        <w:rPr>
          <w:rFonts w:eastAsiaTheme="majorEastAsia" w:cstheme="majorBidi"/>
          <w:b/>
          <w:szCs w:val="24"/>
        </w:rPr>
        <w:t>+48 12 422 52 12 (wew. 12</w:t>
      </w:r>
      <w:r>
        <w:rPr>
          <w:rFonts w:eastAsiaTheme="majorEastAsia" w:cstheme="majorBidi"/>
          <w:b/>
          <w:szCs w:val="24"/>
        </w:rPr>
        <w:t>)</w:t>
      </w:r>
      <w:r w:rsidRPr="00385575">
        <w:rPr>
          <w:rFonts w:eastAsiaTheme="majorEastAsia" w:cstheme="majorBidi"/>
          <w:b/>
          <w:szCs w:val="24"/>
        </w:rPr>
        <w:t>. Zwolnione miejsca wyświetlą się w formularzu ponownie jako dostępne. Zachęcamy więc do śledzenia zmian w formularzu w ciągu całego miesiąca</w:t>
      </w:r>
    </w:p>
    <w:p w14:paraId="46173154" w14:textId="77777777" w:rsidR="008C307E" w:rsidRDefault="008C307E" w:rsidP="008C307E">
      <w:pPr>
        <w:jc w:val="both"/>
        <w:rPr>
          <w:b/>
        </w:rPr>
      </w:pPr>
    </w:p>
    <w:p w14:paraId="4809CBBA" w14:textId="77777777" w:rsidR="00695D2F" w:rsidRPr="00385575" w:rsidRDefault="00695D2F" w:rsidP="008C307E">
      <w:pPr>
        <w:jc w:val="both"/>
        <w:rPr>
          <w:b/>
        </w:rPr>
      </w:pPr>
    </w:p>
    <w:p w14:paraId="1B22CA0C" w14:textId="77777777" w:rsidR="008C307E" w:rsidRPr="009E577C" w:rsidRDefault="008C307E" w:rsidP="008C307E">
      <w:pPr>
        <w:pStyle w:val="Nagwek1"/>
        <w:jc w:val="both"/>
        <w:rPr>
          <w:sz w:val="36"/>
          <w:szCs w:val="36"/>
        </w:rPr>
      </w:pPr>
      <w:r w:rsidRPr="009E577C">
        <w:rPr>
          <w:sz w:val="36"/>
          <w:szCs w:val="36"/>
        </w:rPr>
        <w:t>WYDARZENIA W RAMACH INNYCH CYKLI MUZEALNYCH:</w:t>
      </w:r>
    </w:p>
    <w:p w14:paraId="397620F7" w14:textId="77777777" w:rsidR="0012282A" w:rsidRPr="00F809AC" w:rsidRDefault="0012282A" w:rsidP="0012282A">
      <w:pPr>
        <w:spacing w:line="240" w:lineRule="auto"/>
        <w:jc w:val="both"/>
        <w:rPr>
          <w:b/>
        </w:rPr>
      </w:pPr>
    </w:p>
    <w:p w14:paraId="22BE28AE" w14:textId="458BE316" w:rsidR="0087720C" w:rsidRPr="00E5441D" w:rsidRDefault="00C059A1" w:rsidP="0087720C">
      <w:pPr>
        <w:spacing w:line="240" w:lineRule="auto"/>
        <w:jc w:val="both"/>
        <w:rPr>
          <w:b/>
          <w:i/>
        </w:rPr>
      </w:pPr>
      <w:r w:rsidRPr="00C059A1">
        <w:rPr>
          <w:b/>
          <w:i/>
        </w:rPr>
        <w:t xml:space="preserve">KL </w:t>
      </w:r>
      <w:proofErr w:type="spellStart"/>
      <w:r w:rsidRPr="00C059A1">
        <w:rPr>
          <w:b/>
          <w:i/>
        </w:rPr>
        <w:t>Plaszow</w:t>
      </w:r>
      <w:proofErr w:type="spellEnd"/>
      <w:r w:rsidRPr="00C059A1">
        <w:rPr>
          <w:b/>
          <w:i/>
        </w:rPr>
        <w:t xml:space="preserve"> jako część Trasy Pamięci</w:t>
      </w:r>
    </w:p>
    <w:p w14:paraId="742B6995" w14:textId="28C76B42" w:rsidR="0087720C" w:rsidRDefault="009B3515" w:rsidP="0087720C">
      <w:pPr>
        <w:pStyle w:val="Czas0"/>
        <w:jc w:val="both"/>
      </w:pPr>
      <w:r>
        <w:t>11 czerwca</w:t>
      </w:r>
      <w:r w:rsidR="0087720C">
        <w:t xml:space="preserve"> (</w:t>
      </w:r>
      <w:r>
        <w:t>środa</w:t>
      </w:r>
      <w:r w:rsidR="0087720C">
        <w:t>), godz. 1</w:t>
      </w:r>
      <w:r>
        <w:t>7</w:t>
      </w:r>
      <w:r w:rsidR="0087720C">
        <w:t>.</w:t>
      </w:r>
      <w:r>
        <w:t>3</w:t>
      </w:r>
      <w:r w:rsidR="0087720C">
        <w:t>0</w:t>
      </w:r>
    </w:p>
    <w:p w14:paraId="407E792F" w14:textId="08B0C949" w:rsidR="0087720C" w:rsidRDefault="009B3515" w:rsidP="009B3515">
      <w:pPr>
        <w:pStyle w:val="Miejsce"/>
      </w:pPr>
      <w:r w:rsidRPr="009B3515">
        <w:t>Szary Dom, ul. Jerozolimska 3</w:t>
      </w:r>
    </w:p>
    <w:p w14:paraId="4EFBC3E2" w14:textId="058B2E5C" w:rsidR="0087720C" w:rsidRDefault="009B3515" w:rsidP="0087720C">
      <w:pPr>
        <w:pStyle w:val="Przewodnik"/>
      </w:pPr>
      <w:r>
        <w:t>Kamil Karski</w:t>
      </w:r>
      <w:r w:rsidR="0087720C">
        <w:t xml:space="preserve"> (</w:t>
      </w:r>
      <w:r>
        <w:t xml:space="preserve">Muzeum KL </w:t>
      </w:r>
      <w:proofErr w:type="spellStart"/>
      <w:r>
        <w:t>Plaszow</w:t>
      </w:r>
      <w:proofErr w:type="spellEnd"/>
      <w:r w:rsidR="0087720C">
        <w:t>)</w:t>
      </w:r>
    </w:p>
    <w:p w14:paraId="2B969DB4" w14:textId="75697AC7" w:rsidR="0087720C" w:rsidRDefault="009B3515" w:rsidP="009B3515">
      <w:pPr>
        <w:pStyle w:val="Cena"/>
      </w:pPr>
      <w:r>
        <w:t>o</w:t>
      </w:r>
      <w:r w:rsidRPr="009B3515">
        <w:t>prowadzanie</w:t>
      </w:r>
      <w:r>
        <w:t xml:space="preserve"> spacerowe</w:t>
      </w:r>
      <w:r w:rsidRPr="009B3515">
        <w:t xml:space="preserve"> towarzyszące wystawie </w:t>
      </w:r>
      <w:r w:rsidRPr="009B3515">
        <w:rPr>
          <w:i/>
        </w:rPr>
        <w:t>Spirala zbrodni. Krakowianie na afiszach śmierci</w:t>
      </w:r>
    </w:p>
    <w:p w14:paraId="4C2CCBBF" w14:textId="77777777" w:rsidR="0087720C" w:rsidRDefault="0087720C" w:rsidP="0087720C">
      <w:pPr>
        <w:pStyle w:val="Bezodstpw"/>
        <w:jc w:val="both"/>
      </w:pPr>
    </w:p>
    <w:p w14:paraId="015F3EA6" w14:textId="6BFE0428" w:rsidR="009B3515" w:rsidRDefault="009B3515" w:rsidP="009B3515">
      <w:pPr>
        <w:pStyle w:val="Bezodstpw"/>
        <w:jc w:val="both"/>
      </w:pPr>
      <w:r>
        <w:t xml:space="preserve">Spotkanie prowadzić nas będzie trasą, którą wyznacza wystawa plenerowa </w:t>
      </w:r>
      <w:r w:rsidRPr="00C55AD4">
        <w:rPr>
          <w:i/>
        </w:rPr>
        <w:t xml:space="preserve">KL </w:t>
      </w:r>
      <w:proofErr w:type="spellStart"/>
      <w:r w:rsidRPr="00C55AD4">
        <w:rPr>
          <w:i/>
        </w:rPr>
        <w:t>Plaszow</w:t>
      </w:r>
      <w:proofErr w:type="spellEnd"/>
      <w:r w:rsidRPr="00C55AD4">
        <w:rPr>
          <w:i/>
        </w:rPr>
        <w:t>. Miejsce po, miejsce bez</w:t>
      </w:r>
      <w:r>
        <w:t xml:space="preserve"> udostępniona zwiedzającym w marcu 2024 r.</w:t>
      </w:r>
    </w:p>
    <w:p w14:paraId="76270640" w14:textId="3D697151" w:rsidR="0087720C" w:rsidRDefault="009B3515" w:rsidP="009B3515">
      <w:pPr>
        <w:pStyle w:val="Bezodstpw"/>
        <w:jc w:val="both"/>
      </w:pPr>
      <w:r>
        <w:t xml:space="preserve">Celem spaceru jest zapoznanie uczestników z historią i topografią byłego obozu przymusowej pracy i obozu koncentracyjnego ZAL/KL </w:t>
      </w:r>
      <w:proofErr w:type="spellStart"/>
      <w:r>
        <w:t>Plaszow</w:t>
      </w:r>
      <w:proofErr w:type="spellEnd"/>
      <w:r>
        <w:t xml:space="preserve">. Losy byłego obozu są częścią okupacyjnej historii nie tylko Krakowa, ale też Polski. Największą grupę więźniów obozu stanowili krakowscy Żydzi, przesiedleni tu z getta w marcu 1943 r. Do KL </w:t>
      </w:r>
      <w:proofErr w:type="spellStart"/>
      <w:r>
        <w:t>Plaszow</w:t>
      </w:r>
      <w:proofErr w:type="spellEnd"/>
      <w:r>
        <w:t xml:space="preserve"> trafiali też Żydzi z innych gett dystryktu krakowskiego oraz Polacy podejrzani o działalność konspiracyjną, a także rodziny romskie. W sierpniu 1944 r. w obozie przetrzymywano kilka tysięcy Polaków ujętych podczas tzw. czarnej niedzieli. KL </w:t>
      </w:r>
      <w:proofErr w:type="spellStart"/>
      <w:r>
        <w:t>Plaszow</w:t>
      </w:r>
      <w:proofErr w:type="spellEnd"/>
      <w:r>
        <w:t xml:space="preserve"> był również miejscem egzekucji dokonywanych przez </w:t>
      </w:r>
      <w:r w:rsidR="00FA0EC5">
        <w:t>G</w:t>
      </w:r>
      <w:r>
        <w:t>estapo. Na terenie obozu rozstrzeliwano osoby przywiezione z więzień przy ul. Pomorskiej i ul. Montelupich. Część nazwisk zamordowanych możemy odnaleźć na tzw. afiszach śmierci.</w:t>
      </w:r>
    </w:p>
    <w:p w14:paraId="6E240EBF" w14:textId="77777777" w:rsidR="0011496A" w:rsidRDefault="0011496A" w:rsidP="009B3515">
      <w:pPr>
        <w:pStyle w:val="Bezodstpw"/>
        <w:jc w:val="both"/>
      </w:pPr>
    </w:p>
    <w:p w14:paraId="0FFA37D3" w14:textId="4A867EBB" w:rsidR="0087720C" w:rsidRDefault="0087720C" w:rsidP="0087720C">
      <w:pPr>
        <w:spacing w:line="240" w:lineRule="auto"/>
        <w:jc w:val="both"/>
      </w:pPr>
      <w:r w:rsidRPr="0046586B">
        <w:t xml:space="preserve">Udział bezpłatny, </w:t>
      </w:r>
      <w:r w:rsidR="009B3515">
        <w:t>brak konieczności r</w:t>
      </w:r>
      <w:r>
        <w:t>ezerwacji miejsc</w:t>
      </w:r>
      <w:r w:rsidR="009B3515">
        <w:t>.</w:t>
      </w:r>
    </w:p>
    <w:p w14:paraId="5C46EAE4" w14:textId="77777777" w:rsidR="0046586B" w:rsidRDefault="0046586B" w:rsidP="0046586B">
      <w:pPr>
        <w:pStyle w:val="Bezodstpw"/>
      </w:pPr>
    </w:p>
    <w:p w14:paraId="2222047B" w14:textId="2E54C1D0" w:rsidR="009B3515" w:rsidRPr="00E5441D" w:rsidRDefault="009B3515" w:rsidP="009B3515">
      <w:pPr>
        <w:spacing w:line="240" w:lineRule="auto"/>
        <w:jc w:val="both"/>
        <w:rPr>
          <w:b/>
          <w:i/>
        </w:rPr>
      </w:pPr>
      <w:r w:rsidRPr="009B3515">
        <w:rPr>
          <w:b/>
          <w:i/>
        </w:rPr>
        <w:t>Krakowskie obchody święta Bożego Ciała</w:t>
      </w:r>
    </w:p>
    <w:p w14:paraId="0E129A82" w14:textId="0F795C23" w:rsidR="009B3515" w:rsidRDefault="009B3515" w:rsidP="009B3515">
      <w:pPr>
        <w:pStyle w:val="Czas0"/>
        <w:jc w:val="both"/>
      </w:pPr>
      <w:r>
        <w:t>12 czerwca (czwartek), godz. 17.00</w:t>
      </w:r>
    </w:p>
    <w:p w14:paraId="7ABE2D10" w14:textId="04B0F83B" w:rsidR="009B3515" w:rsidRDefault="009B3515" w:rsidP="009B3515">
      <w:pPr>
        <w:pStyle w:val="Miejsce"/>
      </w:pPr>
      <w:r w:rsidRPr="009B3515">
        <w:t>Centrum Interpretacji Niematerialnego Dziedzictwa Krakowa</w:t>
      </w:r>
      <w:r>
        <w:t>, Dom pod Krzyżem, ul. Szpitalna 21</w:t>
      </w:r>
    </w:p>
    <w:p w14:paraId="6CD3B5B9" w14:textId="59AB67FA" w:rsidR="009B3515" w:rsidRDefault="009B3515" w:rsidP="009B3515">
      <w:pPr>
        <w:pStyle w:val="Przewodnik"/>
      </w:pPr>
      <w:r>
        <w:t xml:space="preserve">dr </w:t>
      </w:r>
      <w:r w:rsidRPr="009B3515">
        <w:t>Andrzej Iwo Szoka</w:t>
      </w:r>
      <w:r>
        <w:t xml:space="preserve"> (Muzeum Krakowa)</w:t>
      </w:r>
    </w:p>
    <w:p w14:paraId="10EF5E3D" w14:textId="7A647B13" w:rsidR="009B3515" w:rsidRDefault="009B3515" w:rsidP="009B3515">
      <w:pPr>
        <w:pStyle w:val="Cena"/>
      </w:pPr>
      <w:r>
        <w:t>wykład</w:t>
      </w:r>
      <w:r w:rsidRPr="009B3515">
        <w:t xml:space="preserve"> towarzysząc</w:t>
      </w:r>
      <w:r>
        <w:t>y</w:t>
      </w:r>
      <w:r w:rsidRPr="009B3515">
        <w:t xml:space="preserve"> wystawie </w:t>
      </w:r>
      <w:r w:rsidRPr="009B3515">
        <w:rPr>
          <w:i/>
        </w:rPr>
        <w:t>Od wielkiego dzwonu. Świętowanie w Krakowie</w:t>
      </w:r>
    </w:p>
    <w:p w14:paraId="49FF1084" w14:textId="77777777" w:rsidR="009B3515" w:rsidRDefault="009B3515" w:rsidP="009B3515">
      <w:pPr>
        <w:pStyle w:val="Bezodstpw"/>
        <w:jc w:val="both"/>
      </w:pPr>
    </w:p>
    <w:p w14:paraId="6EC77AE1" w14:textId="77C59F13" w:rsidR="009B3515" w:rsidRDefault="009B3515" w:rsidP="009B3515">
      <w:pPr>
        <w:pStyle w:val="Bezodstpw"/>
        <w:jc w:val="both"/>
      </w:pPr>
      <w:r w:rsidRPr="009B3515">
        <w:t>Uroczystość Najświętszego Ciała i Krwi Chrystusa, znana też potocznie pod mianem Bożego Ciała</w:t>
      </w:r>
      <w:r w:rsidR="0011496A">
        <w:t>,</w:t>
      </w:r>
      <w:r w:rsidRPr="009B3515">
        <w:t xml:space="preserve"> jest uroczystością obchodzoną w </w:t>
      </w:r>
      <w:r w:rsidR="0011496A">
        <w:t>k</w:t>
      </w:r>
      <w:r w:rsidRPr="009B3515">
        <w:t xml:space="preserve">ościele </w:t>
      </w:r>
      <w:r w:rsidR="0011496A">
        <w:t>k</w:t>
      </w:r>
      <w:r w:rsidRPr="009B3515">
        <w:t xml:space="preserve">atolickim w pierwszy czwartek po oktawie Zesłania Ducha Świętego. Święto ma na celu uczczenie Jezusa w Najświętszym Sakramencie. Jest też ono okazją do publicznej demonstracji wiary katolickiej. W diecezji krakowskiej obowiązek obchodzenia oktawy Bożego Ciała wprowadziły statuty synodalne biskupa </w:t>
      </w:r>
      <w:proofErr w:type="spellStart"/>
      <w:r w:rsidRPr="009B3515">
        <w:t>Nankera</w:t>
      </w:r>
      <w:proofErr w:type="spellEnd"/>
      <w:r w:rsidRPr="009B3515">
        <w:t xml:space="preserve"> z 1320 r. Pierwsza wzmianka o krakowskich obchodach Bożego Ciała pochodzi z kolei z 1347 r. Publicznym obchodom święta Bożego Ciała towarzyszyła wyjątkowa oprawa, która w okresie baroku nabrała charakteru ulicznego teatru religijnego o bogatej symbolice. Uczestnikami procesji w Boże Ciało i w kolejne dni oktawy tego święta byli członkowie cechów rzemieślniczych, kongregacji, bractw religijnych oraz pozostali mieszczanie krakowscy. W miejskich rachunkach nie brakuje wzmianek o wydatkach na te uroczystości, które dają wyobrażenie, jak wyglądały obchody tego święta. Rozporządzenia biskupie mówią z kolei o tym, jak władze kościelne starały się zapanować nad źle postrzeganymi praktykami w czasie przebiegu uroczystości. Nie można też zapomnieć o Lajkoniku, którego geneza związana jest z krakowskimi obchodami święta Bożego Ciała.</w:t>
      </w:r>
    </w:p>
    <w:p w14:paraId="43BA6046" w14:textId="77777777" w:rsidR="009B3515" w:rsidRDefault="009B3515" w:rsidP="009B3515">
      <w:pPr>
        <w:pStyle w:val="Bezodstpw"/>
        <w:jc w:val="both"/>
      </w:pPr>
    </w:p>
    <w:p w14:paraId="75C1F6C2" w14:textId="77777777" w:rsidR="009B3515" w:rsidRDefault="009B3515" w:rsidP="009B3515">
      <w:pPr>
        <w:spacing w:line="240" w:lineRule="auto"/>
        <w:jc w:val="both"/>
      </w:pPr>
      <w:r w:rsidRPr="0046586B">
        <w:t xml:space="preserve">Udział bezpłatny, </w:t>
      </w:r>
      <w:r>
        <w:t>brak konieczności rezerwacji miejsc.</w:t>
      </w:r>
    </w:p>
    <w:p w14:paraId="5CC167F9" w14:textId="02BEAD47" w:rsidR="006E2280" w:rsidRDefault="006E2280" w:rsidP="008C307E">
      <w:pPr>
        <w:spacing w:line="240" w:lineRule="auto"/>
        <w:jc w:val="both"/>
        <w:rPr>
          <w:b/>
          <w:i/>
        </w:rPr>
      </w:pPr>
    </w:p>
    <w:p w14:paraId="7B8339F4" w14:textId="5581C27E" w:rsidR="009B3515" w:rsidRPr="00E5441D" w:rsidRDefault="009B3515" w:rsidP="009B3515">
      <w:pPr>
        <w:spacing w:line="240" w:lineRule="auto"/>
        <w:jc w:val="both"/>
        <w:rPr>
          <w:b/>
          <w:i/>
        </w:rPr>
      </w:pPr>
      <w:r w:rsidRPr="009B3515">
        <w:rPr>
          <w:b/>
          <w:i/>
        </w:rPr>
        <w:t>„I nigdy już ich więcej nie widzieliśmy” – upamiętnienie deportacji z krakowskiego getta</w:t>
      </w:r>
    </w:p>
    <w:p w14:paraId="7453477D" w14:textId="3F5937FF" w:rsidR="009B3515" w:rsidRDefault="009B3515" w:rsidP="009B3515">
      <w:pPr>
        <w:pStyle w:val="Czas0"/>
        <w:jc w:val="both"/>
      </w:pPr>
      <w:r>
        <w:t>29 czerwca (niedziela), godz. 12.00</w:t>
      </w:r>
    </w:p>
    <w:p w14:paraId="39EA7E5F" w14:textId="7CD3F61C" w:rsidR="009B3515" w:rsidRDefault="009B3515" w:rsidP="009B3515">
      <w:pPr>
        <w:pStyle w:val="Miejsce"/>
      </w:pPr>
      <w:r>
        <w:t xml:space="preserve">miejsce zbiórki: Apteka pod Orłem, </w:t>
      </w:r>
      <w:r w:rsidRPr="009B3515">
        <w:t>plac Bohaterów Getta 18</w:t>
      </w:r>
    </w:p>
    <w:p w14:paraId="6A95995D" w14:textId="5553FB29" w:rsidR="00BF0C12" w:rsidRPr="00BF0C12" w:rsidRDefault="00BF0C12" w:rsidP="00BF0C12">
      <w:pPr>
        <w:pStyle w:val="Czas0"/>
      </w:pPr>
      <w:r>
        <w:t xml:space="preserve">Katarzyna Kocik (Muzeum Krakowa) </w:t>
      </w:r>
      <w:bookmarkStart w:id="0" w:name="_GoBack"/>
      <w:bookmarkEnd w:id="0"/>
      <w:r>
        <w:t xml:space="preserve"> </w:t>
      </w:r>
    </w:p>
    <w:p w14:paraId="123E870B" w14:textId="27946159" w:rsidR="009B3515" w:rsidRDefault="009B3515" w:rsidP="009B3515">
      <w:pPr>
        <w:pStyle w:val="Cena"/>
      </w:pPr>
      <w:r w:rsidRPr="009B3515">
        <w:t>spacer edukacyjny w związku z 83. rocznicą deportacji czerwcowej</w:t>
      </w:r>
    </w:p>
    <w:p w14:paraId="03CF7842" w14:textId="77777777" w:rsidR="009B3515" w:rsidRDefault="009B3515" w:rsidP="009B3515">
      <w:pPr>
        <w:pStyle w:val="Bezodstpw"/>
        <w:jc w:val="both"/>
      </w:pPr>
    </w:p>
    <w:p w14:paraId="4945257D" w14:textId="12731F00" w:rsidR="009B3515" w:rsidRDefault="009B3515" w:rsidP="009B3515">
      <w:pPr>
        <w:pStyle w:val="Bezodstpw"/>
        <w:jc w:val="both"/>
      </w:pPr>
      <w:r w:rsidRPr="009B3515">
        <w:t>Pod koniec maja 1942 r</w:t>
      </w:r>
      <w:r w:rsidR="0011496A">
        <w:t>.</w:t>
      </w:r>
      <w:r w:rsidRPr="009B3515">
        <w:t xml:space="preserve"> getto krakowskie zostało otoczone przez oddziały niemieckiej policji i SS. W atmosferze terroru zarządzono wysiedlenie. Powołano specjalną komisję, która decydowała o tym</w:t>
      </w:r>
      <w:r w:rsidR="0011496A">
        <w:t>,</w:t>
      </w:r>
      <w:r w:rsidRPr="009B3515">
        <w:t xml:space="preserve"> kto może zostać w getcie. Rozpoczęto akcję stemplowania kenkart. Na początku czerwca ludzie wysiedlani z getta dotarli pieszo na rampę kolejową w Prokocimiu. Stąd wyruszały transporty, jak się później okazało, do obozu zagłady w Bełżcu. W jaki sposób na ogłoszenie wysiedlenia zareagowali uwięzieni w getcie Żydzi? Jak przebiegały deportacje? Ile ich było? Co myślano na temat losu deportowanych ludzi?</w:t>
      </w:r>
    </w:p>
    <w:p w14:paraId="7CBBF802" w14:textId="77777777" w:rsidR="009B3515" w:rsidRDefault="009B3515" w:rsidP="009B3515">
      <w:pPr>
        <w:pStyle w:val="Bezodstpw"/>
        <w:jc w:val="both"/>
      </w:pPr>
    </w:p>
    <w:p w14:paraId="29A2FB93" w14:textId="6B35C7C5" w:rsidR="00797F0D" w:rsidRDefault="009B3515" w:rsidP="009B3515">
      <w:pPr>
        <w:spacing w:line="240" w:lineRule="auto"/>
        <w:jc w:val="both"/>
      </w:pPr>
      <w:r w:rsidRPr="0046586B">
        <w:t xml:space="preserve">Udział </w:t>
      </w:r>
      <w:r>
        <w:t>w cenie 20 zł</w:t>
      </w:r>
      <w:r w:rsidRPr="0046586B">
        <w:t xml:space="preserve">, </w:t>
      </w:r>
      <w:r>
        <w:t xml:space="preserve">sprzedaż biletów odbywa się przez stronę – </w:t>
      </w:r>
      <w:hyperlink r:id="rId10" w:history="1">
        <w:r w:rsidRPr="00B12DE4">
          <w:rPr>
            <w:rStyle w:val="Hipercze"/>
          </w:rPr>
          <w:t>http://www.bilety.muzeumkrakowa.pl/</w:t>
        </w:r>
      </w:hyperlink>
      <w:r>
        <w:t xml:space="preserve">. Ewentualne pytania odnośnie do zakupu biletów prosimy kierować bezpośrednio na adres </w:t>
      </w:r>
      <w:hyperlink r:id="rId11" w:history="1">
        <w:r w:rsidRPr="00B12DE4">
          <w:rPr>
            <w:rStyle w:val="Hipercze"/>
          </w:rPr>
          <w:t>apteka@muzeumkrakowa.pl</w:t>
        </w:r>
      </w:hyperlink>
    </w:p>
    <w:p w14:paraId="1CF4EAF2" w14:textId="7AE606A6" w:rsidR="006E2280" w:rsidRDefault="006E2280" w:rsidP="008C307E">
      <w:pPr>
        <w:spacing w:line="240" w:lineRule="auto"/>
        <w:jc w:val="both"/>
      </w:pPr>
    </w:p>
    <w:p w14:paraId="388D3CAE" w14:textId="25E7EF02" w:rsidR="008C307E" w:rsidRPr="00385575" w:rsidRDefault="008C307E" w:rsidP="008C307E">
      <w:pPr>
        <w:spacing w:line="240" w:lineRule="auto"/>
        <w:jc w:val="both"/>
      </w:pPr>
      <w:r w:rsidRPr="00385575">
        <w:rPr>
          <w:noProof/>
          <w:lang w:eastAsia="pl-PL"/>
        </w:rPr>
        <mc:AlternateContent>
          <mc:Choice Requires="wps">
            <w:drawing>
              <wp:anchor distT="0" distB="0" distL="114300" distR="114300" simplePos="0" relativeHeight="251660288" behindDoc="0" locked="0" layoutInCell="1" allowOverlap="1" wp14:anchorId="5440F65A" wp14:editId="5B37BBBA">
                <wp:simplePos x="0" y="0"/>
                <wp:positionH relativeFrom="column">
                  <wp:posOffset>-201295</wp:posOffset>
                </wp:positionH>
                <wp:positionV relativeFrom="paragraph">
                  <wp:posOffset>158750</wp:posOffset>
                </wp:positionV>
                <wp:extent cx="6076950" cy="1060450"/>
                <wp:effectExtent l="0" t="0" r="19050" b="25400"/>
                <wp:wrapNone/>
                <wp:docPr id="2" name="Prostokąt zaokrąglony 2"/>
                <wp:cNvGraphicFramePr/>
                <a:graphic xmlns:a="http://schemas.openxmlformats.org/drawingml/2006/main">
                  <a:graphicData uri="http://schemas.microsoft.com/office/word/2010/wordprocessingShape">
                    <wps:wsp>
                      <wps:cNvSpPr/>
                      <wps:spPr>
                        <a:xfrm>
                          <a:off x="0" y="0"/>
                          <a:ext cx="6076950" cy="1060450"/>
                        </a:xfrm>
                        <a:prstGeom prst="roundRect">
                          <a:avLst/>
                        </a:prstGeom>
                        <a:noFill/>
                        <a:ln w="9525" cap="flat" cmpd="sng" algn="ctr">
                          <a:solidFill>
                            <a:srgbClr val="4472C4"/>
                          </a:solidFill>
                          <a:prstDash val="solid"/>
                          <a:round/>
                          <a:headEnd type="none" w="med" len="med"/>
                          <a:tailEnd type="none" w="med" len="me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0D1ADCA" id="Prostokąt zaokrąglony 2" o:spid="_x0000_s1026" style="position:absolute;margin-left:-15.85pt;margin-top:12.5pt;width:478.5pt;height:8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" filled="f" strokecolor="#4472c4"/>
            </w:pict>
          </mc:Fallback>
        </mc:AlternateContent>
      </w:r>
    </w:p>
    <w:p w14:paraId="1D5DA62C" w14:textId="77777777" w:rsidR="008C307E" w:rsidRPr="00385575" w:rsidRDefault="008C307E" w:rsidP="008C307E">
      <w:pPr>
        <w:keepNext/>
        <w:keepLines/>
        <w:spacing w:before="40" w:after="0" w:line="240" w:lineRule="auto"/>
        <w:jc w:val="center"/>
        <w:outlineLvl w:val="1"/>
        <w:rPr>
          <w:b/>
        </w:rPr>
      </w:pPr>
      <w:r>
        <w:rPr>
          <w:rFonts w:eastAsiaTheme="majorEastAsia" w:cstheme="majorBidi"/>
          <w:b/>
          <w:szCs w:val="24"/>
        </w:rPr>
        <w:t>UWAGA</w:t>
      </w:r>
      <w:r w:rsidRPr="00385575">
        <w:rPr>
          <w:rFonts w:eastAsiaTheme="majorEastAsia" w:cstheme="majorBidi"/>
          <w:b/>
          <w:szCs w:val="24"/>
        </w:rPr>
        <w:t>!</w:t>
      </w:r>
      <w:r>
        <w:rPr>
          <w:rFonts w:eastAsiaTheme="majorEastAsia" w:cstheme="majorBidi"/>
          <w:b/>
          <w:szCs w:val="24"/>
        </w:rPr>
        <w:t xml:space="preserve"> </w:t>
      </w:r>
      <w:r w:rsidRPr="00385575">
        <w:rPr>
          <w:rFonts w:eastAsiaTheme="majorEastAsia" w:cstheme="majorBidi"/>
          <w:b/>
          <w:szCs w:val="24"/>
        </w:rPr>
        <w:t xml:space="preserve">Na spotkania </w:t>
      </w:r>
      <w:r>
        <w:rPr>
          <w:rFonts w:eastAsiaTheme="majorEastAsia" w:cstheme="majorBidi"/>
          <w:b/>
          <w:szCs w:val="24"/>
        </w:rPr>
        <w:t xml:space="preserve">uwzględnione w rubryce </w:t>
      </w:r>
      <w:r>
        <w:rPr>
          <w:rFonts w:eastAsiaTheme="majorEastAsia" w:cstheme="majorBidi"/>
          <w:b/>
          <w:szCs w:val="24"/>
        </w:rPr>
        <w:br/>
      </w:r>
      <w:r w:rsidRPr="00C41AAB">
        <w:rPr>
          <w:rStyle w:val="Nagwek1Znak"/>
          <w:sz w:val="24"/>
          <w:szCs w:val="24"/>
        </w:rPr>
        <w:t>WYDARZENIA W RAMACH INNYCH CYKLI MUZEALNYCH</w:t>
      </w:r>
      <w:r w:rsidRPr="00381439">
        <w:rPr>
          <w:rFonts w:eastAsiaTheme="majorEastAsia" w:cstheme="majorBidi"/>
          <w:b/>
          <w:szCs w:val="24"/>
        </w:rPr>
        <w:t xml:space="preserve"> </w:t>
      </w:r>
      <w:r>
        <w:rPr>
          <w:rFonts w:eastAsiaTheme="majorEastAsia" w:cstheme="majorBidi"/>
          <w:b/>
          <w:szCs w:val="24"/>
        </w:rPr>
        <w:br/>
        <w:t>zapisów</w:t>
      </w:r>
      <w:r w:rsidRPr="00385575">
        <w:rPr>
          <w:rFonts w:eastAsiaTheme="majorEastAsia" w:cstheme="majorBidi"/>
          <w:b/>
          <w:szCs w:val="24"/>
        </w:rPr>
        <w:t xml:space="preserve"> </w:t>
      </w:r>
      <w:r>
        <w:rPr>
          <w:rFonts w:eastAsiaTheme="majorEastAsia" w:cstheme="majorBidi"/>
          <w:b/>
          <w:szCs w:val="24"/>
        </w:rPr>
        <w:t>NIE prowadzi Dział Edukacji. Sposób rezerwacji miejsc i ewentualne informacje o kosztach udziału zostały podane przy każdych zajęciach osobno</w:t>
      </w:r>
      <w:r>
        <w:rPr>
          <w:rFonts w:eastAsiaTheme="majorEastAsia" w:cstheme="majorBidi"/>
          <w:b/>
          <w:szCs w:val="24"/>
        </w:rPr>
        <w:br/>
      </w:r>
    </w:p>
    <w:p w14:paraId="2CBCA573" w14:textId="77777777" w:rsidR="008C307E" w:rsidRDefault="008C307E" w:rsidP="008C307E">
      <w:pPr>
        <w:jc w:val="both"/>
        <w:rPr>
          <w:sz w:val="36"/>
          <w:szCs w:val="36"/>
        </w:rPr>
      </w:pPr>
    </w:p>
    <w:p w14:paraId="75948009" w14:textId="6D23A6FF" w:rsidR="008C307E" w:rsidRDefault="00695D2F" w:rsidP="008C307E">
      <w:pPr>
        <w:spacing w:line="259" w:lineRule="auto"/>
        <w:rPr>
          <w:sz w:val="36"/>
          <w:szCs w:val="36"/>
        </w:rPr>
      </w:pPr>
      <w:r>
        <w:rPr>
          <w:sz w:val="36"/>
          <w:szCs w:val="36"/>
        </w:rPr>
        <w:t>K</w:t>
      </w:r>
      <w:r w:rsidR="008C307E" w:rsidRPr="00FB07DB">
        <w:rPr>
          <w:sz w:val="36"/>
          <w:szCs w:val="36"/>
        </w:rPr>
        <w:t>ALENDARIUM:</w:t>
      </w:r>
    </w:p>
    <w:p w14:paraId="6C415707" w14:textId="77777777" w:rsidR="008C307E" w:rsidRPr="00C55AD4" w:rsidRDefault="008C307E" w:rsidP="008C307E">
      <w:pPr>
        <w:spacing w:line="240" w:lineRule="auto"/>
        <w:jc w:val="both"/>
        <w:rPr>
          <w:b/>
        </w:rPr>
      </w:pPr>
    </w:p>
    <w:p w14:paraId="562F04E5" w14:textId="77777777" w:rsidR="0015329A" w:rsidRPr="007F234E" w:rsidRDefault="0015329A" w:rsidP="0015329A">
      <w:pPr>
        <w:pStyle w:val="Bezodstpw"/>
        <w:rPr>
          <w:b/>
        </w:rPr>
      </w:pPr>
    </w:p>
    <w:p w14:paraId="6C9A0347" w14:textId="1E492353" w:rsidR="00797F0D" w:rsidRDefault="00C059A1" w:rsidP="0015329A">
      <w:pPr>
        <w:pStyle w:val="Czas0"/>
        <w:jc w:val="both"/>
      </w:pPr>
      <w:r>
        <w:t>3.06.2025, godz. 10</w:t>
      </w:r>
      <w:r w:rsidR="0015329A" w:rsidRPr="003F0573">
        <w:t>.</w:t>
      </w:r>
      <w:r>
        <w:t>3</w:t>
      </w:r>
      <w:r w:rsidR="0015329A" w:rsidRPr="003F0573">
        <w:t xml:space="preserve">0, </w:t>
      </w:r>
      <w:r w:rsidRPr="00C55AD4">
        <w:rPr>
          <w:b/>
        </w:rPr>
        <w:t>Miasto zwierząt</w:t>
      </w:r>
      <w:r w:rsidR="0015329A" w:rsidRPr="00C55AD4">
        <w:rPr>
          <w:b/>
        </w:rPr>
        <w:t xml:space="preserve"> </w:t>
      </w:r>
      <w:r w:rsidR="0015329A" w:rsidRPr="0011496A">
        <w:rPr>
          <w:b/>
          <w:i/>
        </w:rPr>
        <w:t xml:space="preserve">– </w:t>
      </w:r>
      <w:r w:rsidR="0015329A" w:rsidRPr="00C55AD4">
        <w:rPr>
          <w:b/>
          <w:i/>
        </w:rPr>
        <w:t xml:space="preserve">specjalistyczne oprowadzanie po wystawie </w:t>
      </w:r>
      <w:r w:rsidRPr="00C55AD4">
        <w:rPr>
          <w:b/>
          <w:i/>
        </w:rPr>
        <w:t>czasowej</w:t>
      </w:r>
      <w:r w:rsidR="0015329A" w:rsidRPr="00C55AD4">
        <w:rPr>
          <w:i/>
        </w:rPr>
        <w:t xml:space="preserve"> </w:t>
      </w:r>
      <w:r w:rsidR="0015329A" w:rsidRPr="003F0573">
        <w:t>– grupa I (</w:t>
      </w:r>
      <w:r>
        <w:t xml:space="preserve">Joanna </w:t>
      </w:r>
      <w:proofErr w:type="spellStart"/>
      <w:r>
        <w:t>Gellner</w:t>
      </w:r>
      <w:proofErr w:type="spellEnd"/>
      <w:r w:rsidR="0015329A" w:rsidRPr="003F0573">
        <w:t>)</w:t>
      </w:r>
    </w:p>
    <w:p w14:paraId="589BF11A" w14:textId="0BC00599" w:rsidR="0015329A" w:rsidRDefault="00C059A1" w:rsidP="0015329A">
      <w:pPr>
        <w:pStyle w:val="Miejsce"/>
      </w:pPr>
      <w:r>
        <w:t>Pałac Krzysztofory</w:t>
      </w:r>
      <w:r w:rsidR="0015329A">
        <w:t xml:space="preserve">, </w:t>
      </w:r>
      <w:r>
        <w:t>Rynek Główny 35 (zbiórka w holu)</w:t>
      </w:r>
    </w:p>
    <w:p w14:paraId="137EC984" w14:textId="77777777" w:rsidR="0015329A" w:rsidRPr="003F0573" w:rsidRDefault="0015329A" w:rsidP="0015329A">
      <w:pPr>
        <w:pStyle w:val="Bezodstpw"/>
      </w:pPr>
    </w:p>
    <w:p w14:paraId="5389B41B" w14:textId="239B8544" w:rsidR="0023272A" w:rsidRPr="00C55AD4" w:rsidRDefault="0023272A" w:rsidP="0023272A">
      <w:pPr>
        <w:spacing w:line="240" w:lineRule="auto"/>
        <w:jc w:val="both"/>
        <w:rPr>
          <w:b/>
        </w:rPr>
      </w:pPr>
    </w:p>
    <w:p w14:paraId="64CF5C01" w14:textId="5E633F04" w:rsidR="0023272A" w:rsidRDefault="0023272A" w:rsidP="0023272A">
      <w:pPr>
        <w:pStyle w:val="Czas0"/>
        <w:jc w:val="both"/>
      </w:pPr>
      <w:r>
        <w:t xml:space="preserve">11.06.2025, godz. 17.30, </w:t>
      </w:r>
      <w:r w:rsidRPr="0011496A">
        <w:rPr>
          <w:b/>
          <w:i/>
        </w:rPr>
        <w:t xml:space="preserve">KL </w:t>
      </w:r>
      <w:proofErr w:type="spellStart"/>
      <w:r w:rsidRPr="0011496A">
        <w:rPr>
          <w:b/>
          <w:i/>
        </w:rPr>
        <w:t>Plaszow</w:t>
      </w:r>
      <w:proofErr w:type="spellEnd"/>
      <w:r w:rsidRPr="0011496A">
        <w:rPr>
          <w:b/>
          <w:i/>
        </w:rPr>
        <w:t xml:space="preserve"> jako część Trasy Pamięci</w:t>
      </w:r>
      <w:r>
        <w:rPr>
          <w:b/>
          <w:i/>
        </w:rPr>
        <w:t xml:space="preserve"> </w:t>
      </w:r>
      <w:r>
        <w:t>(Kamil Karski)</w:t>
      </w:r>
    </w:p>
    <w:p w14:paraId="0209774C" w14:textId="1A55F864" w:rsidR="0023272A" w:rsidRDefault="0023272A" w:rsidP="0023272A">
      <w:pPr>
        <w:pStyle w:val="Miejsce"/>
      </w:pPr>
      <w:r w:rsidRPr="009B3515">
        <w:t>Szary Dom, ul. Jerozolimska 3</w:t>
      </w:r>
    </w:p>
    <w:p w14:paraId="6F26C8A0" w14:textId="7DB0F797" w:rsidR="0023272A" w:rsidRDefault="0023272A" w:rsidP="0023272A"/>
    <w:p w14:paraId="09175A0A" w14:textId="77777777" w:rsidR="00C55AD4" w:rsidRDefault="00C55AD4" w:rsidP="0023272A"/>
    <w:p w14:paraId="1283107E" w14:textId="491C64B9" w:rsidR="0023272A" w:rsidRDefault="0023272A" w:rsidP="0023272A"/>
    <w:p w14:paraId="7AB366E3" w14:textId="11E8AD66" w:rsidR="0023272A" w:rsidRPr="00C55AD4" w:rsidRDefault="0023272A" w:rsidP="0023272A">
      <w:pPr>
        <w:spacing w:line="240" w:lineRule="auto"/>
        <w:jc w:val="both"/>
        <w:rPr>
          <w:b/>
        </w:rPr>
      </w:pPr>
    </w:p>
    <w:p w14:paraId="4F7F046E" w14:textId="56DCFC8F" w:rsidR="0023272A" w:rsidRDefault="0023272A" w:rsidP="0023272A">
      <w:pPr>
        <w:pStyle w:val="Czas0"/>
        <w:jc w:val="both"/>
      </w:pPr>
      <w:r>
        <w:t xml:space="preserve">12.06.2025, godz. 17.00, </w:t>
      </w:r>
      <w:r w:rsidRPr="009B3515">
        <w:rPr>
          <w:b/>
          <w:i/>
        </w:rPr>
        <w:t>Krakowskie obchody święta Bożego Ciała</w:t>
      </w:r>
      <w:r>
        <w:rPr>
          <w:b/>
          <w:i/>
        </w:rPr>
        <w:t xml:space="preserve"> </w:t>
      </w:r>
      <w:r>
        <w:t xml:space="preserve">(dr </w:t>
      </w:r>
      <w:r w:rsidRPr="009B3515">
        <w:t>Andrzej Iwo Szoka</w:t>
      </w:r>
      <w:r>
        <w:t>)</w:t>
      </w:r>
    </w:p>
    <w:p w14:paraId="56D9D470" w14:textId="77777777" w:rsidR="0023272A" w:rsidRDefault="0023272A" w:rsidP="0023272A">
      <w:pPr>
        <w:pStyle w:val="Miejsce"/>
      </w:pPr>
      <w:r w:rsidRPr="009B3515">
        <w:t>Centrum Interpretacji Niematerialnego Dziedzictwa Krakowa</w:t>
      </w:r>
      <w:r>
        <w:t>, Dom pod Krzyżem, ul. Szpitalna 21</w:t>
      </w:r>
    </w:p>
    <w:p w14:paraId="59ACC18A" w14:textId="46F0A9E7" w:rsidR="0023272A" w:rsidRDefault="0023272A" w:rsidP="00EA0C63">
      <w:pPr>
        <w:pStyle w:val="Bezodstpw"/>
        <w:jc w:val="both"/>
      </w:pPr>
    </w:p>
    <w:p w14:paraId="19B2D592" w14:textId="7CB7F390" w:rsidR="0023272A" w:rsidRDefault="0023272A" w:rsidP="00EA0C63">
      <w:pPr>
        <w:pStyle w:val="Bezodstpw"/>
        <w:jc w:val="both"/>
      </w:pPr>
    </w:p>
    <w:p w14:paraId="27B83229" w14:textId="3E1B2360" w:rsidR="0015329A" w:rsidRPr="00EA0C63" w:rsidRDefault="00C059A1" w:rsidP="00C059A1">
      <w:pPr>
        <w:pStyle w:val="Czas0"/>
      </w:pPr>
      <w:r>
        <w:t>27.06</w:t>
      </w:r>
      <w:r w:rsidR="0015329A" w:rsidRPr="00EA0C63">
        <w:t xml:space="preserve">.2025, godz. 16.00, </w:t>
      </w:r>
      <w:r w:rsidRPr="00C059A1">
        <w:rPr>
          <w:b/>
          <w:i/>
        </w:rPr>
        <w:t>Tadeusz Pankiewicz – kronikarz krakowskiego getta</w:t>
      </w:r>
      <w:r w:rsidR="0015329A" w:rsidRPr="00EA0C63">
        <w:rPr>
          <w:b/>
          <w:i/>
        </w:rPr>
        <w:t xml:space="preserve"> </w:t>
      </w:r>
      <w:r w:rsidR="0015329A" w:rsidRPr="00EA0C63">
        <w:t>(</w:t>
      </w:r>
      <w:r>
        <w:t>Katarzyna Kocik</w:t>
      </w:r>
      <w:r w:rsidR="0015329A" w:rsidRPr="00EA0C63">
        <w:t>)</w:t>
      </w:r>
    </w:p>
    <w:p w14:paraId="60691F12" w14:textId="11994B62" w:rsidR="0015329A" w:rsidRDefault="0015329A" w:rsidP="0015329A">
      <w:pPr>
        <w:pStyle w:val="Miejsce"/>
      </w:pPr>
      <w:r>
        <w:t xml:space="preserve">Wykład </w:t>
      </w:r>
      <w:r w:rsidRPr="007314EC">
        <w:t>online na platformie ZOOM (link do spotkania zostanie przesłany uczestnikom w dniu wykładu)</w:t>
      </w:r>
    </w:p>
    <w:p w14:paraId="1B04B8D9" w14:textId="77777777" w:rsidR="00616B90" w:rsidRPr="00C55AD4" w:rsidRDefault="00616B90" w:rsidP="00616B90">
      <w:pPr>
        <w:spacing w:line="240" w:lineRule="auto"/>
        <w:jc w:val="both"/>
        <w:rPr>
          <w:b/>
        </w:rPr>
      </w:pPr>
    </w:p>
    <w:p w14:paraId="1F342B49" w14:textId="77777777" w:rsidR="00616B90" w:rsidRDefault="00616B90" w:rsidP="00616B90">
      <w:pPr>
        <w:pStyle w:val="Czas0"/>
        <w:jc w:val="both"/>
      </w:pPr>
      <w:r>
        <w:t xml:space="preserve">29.06.2025, godz. 12.00, </w:t>
      </w:r>
      <w:r w:rsidRPr="009B3515">
        <w:rPr>
          <w:b/>
          <w:i/>
        </w:rPr>
        <w:t>„I nigdy już ich więcej nie widzieliśmy” – upamiętnienie deportacji z krakowskiego getta</w:t>
      </w:r>
    </w:p>
    <w:p w14:paraId="2F6D49D1" w14:textId="77777777" w:rsidR="00616B90" w:rsidRDefault="00616B90" w:rsidP="00616B90">
      <w:pPr>
        <w:pStyle w:val="Miejsce"/>
      </w:pPr>
      <w:r>
        <w:t xml:space="preserve">miejsce zbiórki: Apteka pod Orłem, </w:t>
      </w:r>
      <w:r w:rsidRPr="009B3515">
        <w:t>plac Bohaterów Getta 18</w:t>
      </w:r>
    </w:p>
    <w:p w14:paraId="75091412" w14:textId="77777777" w:rsidR="0023272A" w:rsidRPr="006E2280" w:rsidRDefault="0023272A" w:rsidP="006E2280">
      <w:pPr>
        <w:pStyle w:val="Bezodstpw"/>
      </w:pPr>
    </w:p>
    <w:p w14:paraId="6B7CA291" w14:textId="11D04342" w:rsidR="00797F0D" w:rsidRDefault="00E576B1" w:rsidP="00E576B1">
      <w:pPr>
        <w:pStyle w:val="Czas0"/>
        <w:jc w:val="both"/>
      </w:pPr>
      <w:r>
        <w:t>29.06.2025, godz. 15</w:t>
      </w:r>
      <w:r w:rsidRPr="003F0573">
        <w:t>.</w:t>
      </w:r>
      <w:r>
        <w:t>0</w:t>
      </w:r>
      <w:r w:rsidRPr="003F0573">
        <w:t xml:space="preserve">0, </w:t>
      </w:r>
      <w:r w:rsidRPr="00C55AD4">
        <w:rPr>
          <w:b/>
        </w:rPr>
        <w:t xml:space="preserve">Miasto zwierząt </w:t>
      </w:r>
      <w:r w:rsidRPr="0011496A">
        <w:rPr>
          <w:b/>
          <w:i/>
        </w:rPr>
        <w:t xml:space="preserve">– </w:t>
      </w:r>
      <w:r w:rsidRPr="00C55AD4">
        <w:rPr>
          <w:b/>
          <w:i/>
        </w:rPr>
        <w:t>specjalistyczne oprowadzanie po wystawie czasowej</w:t>
      </w:r>
      <w:r w:rsidRPr="003F0573">
        <w:t xml:space="preserve"> – grupa I</w:t>
      </w:r>
      <w:r>
        <w:t>I</w:t>
      </w:r>
      <w:r w:rsidRPr="003F0573">
        <w:t xml:space="preserve"> (</w:t>
      </w:r>
      <w:r>
        <w:t>Mateusz Boczar</w:t>
      </w:r>
      <w:r w:rsidRPr="003F0573">
        <w:t>)</w:t>
      </w:r>
    </w:p>
    <w:p w14:paraId="3C71F8B9" w14:textId="77777777" w:rsidR="00E576B1" w:rsidRDefault="00E576B1" w:rsidP="00E576B1">
      <w:pPr>
        <w:pStyle w:val="Miejsce"/>
      </w:pPr>
      <w:r>
        <w:t>Pałac Krzysztofory, Rynek Główny 35 (zbiórka w holu)</w:t>
      </w:r>
    </w:p>
    <w:p w14:paraId="1551A990" w14:textId="78E2AD9C" w:rsidR="00E576B1" w:rsidRDefault="00E576B1" w:rsidP="006E2280"/>
    <w:p w14:paraId="6006E71B" w14:textId="77777777" w:rsidR="003A6871" w:rsidRDefault="003A6871">
      <w:pPr>
        <w:jc w:val="both"/>
      </w:pPr>
    </w:p>
    <w:sectPr w:rsidR="003A6871" w:rsidSect="00583EC6">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1417" w:left="1417" w:header="1984"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F58744" w14:textId="77777777" w:rsidR="00D31C1D" w:rsidRDefault="00D31C1D" w:rsidP="00C02FFA">
      <w:pPr>
        <w:spacing w:after="0" w:line="240" w:lineRule="auto"/>
      </w:pPr>
      <w:r>
        <w:separator/>
      </w:r>
    </w:p>
  </w:endnote>
  <w:endnote w:type="continuationSeparator" w:id="0">
    <w:p w14:paraId="46796FA1" w14:textId="77777777" w:rsidR="00D31C1D" w:rsidRDefault="00D31C1D" w:rsidP="00C02FF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Bahnschrift">
    <w:panose1 w:val="020B0502040204020203"/>
    <w:charset w:val="EE"/>
    <w:family w:val="swiss"/>
    <w:pitch w:val="variable"/>
    <w:sig w:usb0="A00002C7" w:usb1="00000002" w:usb2="00000000" w:usb3="00000000" w:csb0="0000019F" w:csb1="00000000"/>
  </w:font>
  <w:font w:name="Trebuchet MS">
    <w:panose1 w:val="020B0603020202020204"/>
    <w:charset w:val="EE"/>
    <w:family w:val="swiss"/>
    <w:pitch w:val="variable"/>
    <w:sig w:usb0="000006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D8F04D" w14:textId="77777777" w:rsidR="00935AA6" w:rsidRDefault="00935AA6">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EF96AB0" w14:textId="79830F24" w:rsidR="002762A2" w:rsidRPr="002762A2" w:rsidRDefault="00D31C1D" w:rsidP="002762A2">
    <w:pPr>
      <w:pStyle w:val="Stopka"/>
      <w:jc w:val="center"/>
      <w:rPr>
        <w:b/>
        <w:bCs/>
        <w:color w:val="FFFFFF" w:themeColor="background1"/>
        <w:szCs w:val="24"/>
      </w:rPr>
    </w:pPr>
    <w:hyperlink r:id="rId1" w:history="1">
      <w:r w:rsidR="002762A2" w:rsidRPr="002762A2">
        <w:rPr>
          <w:rStyle w:val="Hipercze"/>
          <w:b/>
          <w:bCs/>
          <w:color w:val="FFFFFF" w:themeColor="background1"/>
          <w:szCs w:val="24"/>
          <w:u w:val="none"/>
        </w:rPr>
        <w:t>WWW.MUZEUM</w:t>
      </w:r>
    </w:hyperlink>
    <w:r w:rsidR="002762A2" w:rsidRPr="002762A2">
      <w:rPr>
        <w:b/>
        <w:bCs/>
        <w:color w:val="FFFFFF" w:themeColor="background1"/>
        <w:szCs w:val="24"/>
      </w:rPr>
      <w:t>KRAKOWA.PL</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7F7C34" w14:textId="46C613E6" w:rsidR="00935AA6" w:rsidRDefault="00935AA6">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AE9574" w14:textId="77777777" w:rsidR="00D31C1D" w:rsidRDefault="00D31C1D" w:rsidP="00C02FFA">
      <w:pPr>
        <w:spacing w:after="0" w:line="240" w:lineRule="auto"/>
      </w:pPr>
      <w:r>
        <w:separator/>
      </w:r>
    </w:p>
  </w:footnote>
  <w:footnote w:type="continuationSeparator" w:id="0">
    <w:p w14:paraId="369FC1EA" w14:textId="77777777" w:rsidR="00D31C1D" w:rsidRDefault="00D31C1D" w:rsidP="00C02FF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AEEB5D" w14:textId="77777777" w:rsidR="00935AA6" w:rsidRDefault="00935AA6">
    <w:pPr>
      <w:pStyle w:val="Nagwek"/>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C83B0F" w14:textId="37F627C3" w:rsidR="00AC02B7" w:rsidRDefault="00935AA6">
    <w:pPr>
      <w:pStyle w:val="Nagwek"/>
    </w:pPr>
    <w:r>
      <w:rPr>
        <w:noProof/>
        <w:lang w:eastAsia="pl-PL"/>
      </w:rPr>
      <w:drawing>
        <wp:anchor distT="0" distB="0" distL="114300" distR="114300" simplePos="0" relativeHeight="251659264" behindDoc="1" locked="0" layoutInCell="1" allowOverlap="1" wp14:anchorId="33B76189" wp14:editId="45B372A5">
          <wp:simplePos x="0" y="0"/>
          <wp:positionH relativeFrom="page">
            <wp:align>right</wp:align>
          </wp:positionH>
          <wp:positionV relativeFrom="paragraph">
            <wp:posOffset>-1255939</wp:posOffset>
          </wp:positionV>
          <wp:extent cx="7560129" cy="10691849"/>
          <wp:effectExtent l="0" t="0" r="3175" b="0"/>
          <wp:wrapNone/>
          <wp:docPr id="97" name="Obraz 97" descr="Obraz zawierający tekst, siekiera, narzędzie, grafika wektorowa&#10;&#10;Opis wygenerowany automatyczn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Obraz 97" descr="Obraz zawierający tekst, siekiera, narzędzie, grafika wektorowa&#10;&#10;Opis wygenerowany automatycznie"/>
                  <pic:cNvPicPr/>
                </pic:nvPicPr>
                <pic:blipFill>
                  <a:blip r:embed="rId1">
                    <a:extLst>
                      <a:ext uri="{28A0092B-C50C-407E-A947-70E740481C1C}">
                        <a14:useLocalDpi xmlns:a14="http://schemas.microsoft.com/office/drawing/2010/main" val="0"/>
                      </a:ext>
                    </a:extLst>
                  </a:blip>
                  <a:stretch>
                    <a:fillRect/>
                  </a:stretch>
                </pic:blipFill>
                <pic:spPr>
                  <a:xfrm>
                    <a:off x="0" y="0"/>
                    <a:ext cx="7560129" cy="10691849"/>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372F39" w14:textId="6849DD0F" w:rsidR="00583EC6" w:rsidRDefault="00583EC6" w:rsidP="00C5778E">
    <w:pPr>
      <w:pStyle w:val="Nagwekstronygwnej"/>
    </w:pPr>
    <w:r>
      <w:rPr>
        <w:lang w:eastAsia="pl-PL"/>
      </w:rPr>
      <w:drawing>
        <wp:anchor distT="0" distB="0" distL="114300" distR="114300" simplePos="0" relativeHeight="251658239" behindDoc="1" locked="0" layoutInCell="1" allowOverlap="1" wp14:anchorId="1C4F36ED" wp14:editId="41F43C8B">
          <wp:simplePos x="0" y="0"/>
          <wp:positionH relativeFrom="page">
            <wp:posOffset>-2540</wp:posOffset>
          </wp:positionH>
          <wp:positionV relativeFrom="paragraph">
            <wp:posOffset>-1266280</wp:posOffset>
          </wp:positionV>
          <wp:extent cx="7560129" cy="10691850"/>
          <wp:effectExtent l="0" t="0" r="3175" b="0"/>
          <wp:wrapNone/>
          <wp:docPr id="95" name="Obraz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Obraz 95"/>
                  <pic:cNvPicPr/>
                </pic:nvPicPr>
                <pic:blipFill>
                  <a:blip r:embed="rId1">
                    <a:extLst>
                      <a:ext uri="{28A0092B-C50C-407E-A947-70E740481C1C}">
                        <a14:useLocalDpi xmlns:a14="http://schemas.microsoft.com/office/drawing/2010/main" val="0"/>
                      </a:ext>
                    </a:extLst>
                  </a:blip>
                  <a:stretch>
                    <a:fillRect/>
                  </a:stretch>
                </pic:blipFill>
                <pic:spPr>
                  <a:xfrm>
                    <a:off x="0" y="0"/>
                    <a:ext cx="7560129" cy="10691850"/>
                  </a:xfrm>
                  <a:prstGeom prst="rect">
                    <a:avLst/>
                  </a:prstGeom>
                </pic:spPr>
              </pic:pic>
            </a:graphicData>
          </a:graphic>
          <wp14:sizeRelH relativeFrom="page">
            <wp14:pctWidth>0</wp14:pctWidth>
          </wp14:sizeRelH>
          <wp14:sizeRelV relativeFrom="page">
            <wp14:pctHeight>0</wp14:pctHeight>
          </wp14:sizeRelV>
        </wp:anchor>
      </w:drawing>
    </w:r>
  </w:p>
  <w:p w14:paraId="5A008A01" w14:textId="7B8B7D77" w:rsidR="00583EC6" w:rsidRDefault="00583EC6" w:rsidP="00C5778E">
    <w:pPr>
      <w:pStyle w:val="Nagwekstronygwnej"/>
    </w:pPr>
  </w:p>
  <w:p w14:paraId="6446E91C" w14:textId="77777777" w:rsidR="00583EC6" w:rsidRDefault="00583EC6" w:rsidP="00C5778E">
    <w:pPr>
      <w:pStyle w:val="Nagwekstronygwnej"/>
    </w:pPr>
  </w:p>
  <w:p w14:paraId="5D05FA1C" w14:textId="77777777" w:rsidR="00583EC6" w:rsidRDefault="00583EC6" w:rsidP="00C5778E">
    <w:pPr>
      <w:pStyle w:val="Nagwekstronygwnej"/>
    </w:pPr>
  </w:p>
  <w:p w14:paraId="760CB3ED" w14:textId="77777777" w:rsidR="00583EC6" w:rsidRDefault="00583EC6" w:rsidP="00C5778E">
    <w:pPr>
      <w:pStyle w:val="Nagwekstronygwnej"/>
    </w:pPr>
  </w:p>
  <w:p w14:paraId="4939BFB5" w14:textId="77777777" w:rsidR="00583EC6" w:rsidRDefault="00583EC6" w:rsidP="00C5778E">
    <w:pPr>
      <w:pStyle w:val="Nagwekstronygwnej"/>
    </w:pPr>
  </w:p>
  <w:p w14:paraId="085AEC02" w14:textId="77777777" w:rsidR="00583EC6" w:rsidRDefault="00583EC6" w:rsidP="00C5778E">
    <w:pPr>
      <w:pStyle w:val="Nagwekstronygwnej"/>
    </w:pPr>
  </w:p>
  <w:p w14:paraId="1FD48F6B" w14:textId="77777777" w:rsidR="00583EC6" w:rsidRDefault="00583EC6" w:rsidP="00C5778E">
    <w:pPr>
      <w:pStyle w:val="Nagwekstronygwnej"/>
    </w:pPr>
  </w:p>
  <w:p w14:paraId="58D4EDDE" w14:textId="64B75939" w:rsidR="00583EC6" w:rsidRDefault="00583EC6" w:rsidP="00C5778E">
    <w:pPr>
      <w:pStyle w:val="Nagwekstronygwnej"/>
    </w:pPr>
  </w:p>
  <w:p w14:paraId="1B58871B" w14:textId="61532BAF" w:rsidR="00583EC6" w:rsidRDefault="00583EC6" w:rsidP="00C5778E">
    <w:pPr>
      <w:pStyle w:val="Nagwekstronygwnej"/>
    </w:pPr>
  </w:p>
  <w:p w14:paraId="7D23BC9D" w14:textId="77777777" w:rsidR="00583EC6" w:rsidRDefault="00583EC6" w:rsidP="00C5778E">
    <w:pPr>
      <w:pStyle w:val="Nagwekstronygwnej"/>
    </w:pPr>
  </w:p>
  <w:p w14:paraId="4AEC1526" w14:textId="77777777" w:rsidR="00583EC6" w:rsidRDefault="00583EC6" w:rsidP="00C5778E">
    <w:pPr>
      <w:pStyle w:val="Nagwekstronygwnej"/>
    </w:pPr>
  </w:p>
  <w:p w14:paraId="79CC39D8" w14:textId="384D4275" w:rsidR="00583EC6" w:rsidRDefault="00583EC6" w:rsidP="00C5778E">
    <w:pPr>
      <w:pStyle w:val="Nagwekstronygwnej"/>
    </w:pPr>
  </w:p>
  <w:p w14:paraId="25C9D63C" w14:textId="77777777" w:rsidR="00583EC6" w:rsidRDefault="00583EC6" w:rsidP="00C5778E">
    <w:pPr>
      <w:pStyle w:val="Nagwekstronygwnej"/>
    </w:pPr>
  </w:p>
  <w:p w14:paraId="06059BF4" w14:textId="77777777" w:rsidR="00583EC6" w:rsidRDefault="00583EC6" w:rsidP="00C5778E">
    <w:pPr>
      <w:pStyle w:val="Nagwekstronygwnej"/>
    </w:pPr>
  </w:p>
  <w:p w14:paraId="509C83C8" w14:textId="77777777" w:rsidR="00583EC6" w:rsidRDefault="00583EC6" w:rsidP="00C5778E">
    <w:pPr>
      <w:pStyle w:val="Nagwekstronygwnej"/>
    </w:pPr>
  </w:p>
  <w:p w14:paraId="6CA17A35" w14:textId="77777777" w:rsidR="00583EC6" w:rsidRDefault="00583EC6" w:rsidP="00C5778E">
    <w:pPr>
      <w:pStyle w:val="Nagwekstronygwnej"/>
    </w:pPr>
  </w:p>
  <w:p w14:paraId="12FC2C77" w14:textId="77777777" w:rsidR="00583EC6" w:rsidRDefault="00583EC6" w:rsidP="00C5778E">
    <w:pPr>
      <w:pStyle w:val="Nagwekstronygwnej"/>
    </w:pPr>
  </w:p>
  <w:p w14:paraId="69ACDA19" w14:textId="77777777" w:rsidR="00583EC6" w:rsidRDefault="00583EC6" w:rsidP="00C5778E">
    <w:pPr>
      <w:pStyle w:val="Nagwekstronygwnej"/>
    </w:pPr>
  </w:p>
  <w:p w14:paraId="28360EEF" w14:textId="77777777" w:rsidR="00583EC6" w:rsidRDefault="00583EC6" w:rsidP="00C5778E">
    <w:pPr>
      <w:pStyle w:val="Nagwekstronygwnej"/>
    </w:pPr>
  </w:p>
  <w:p w14:paraId="20899A6F" w14:textId="77777777" w:rsidR="00583EC6" w:rsidRDefault="00583EC6" w:rsidP="00C5778E">
    <w:pPr>
      <w:pStyle w:val="Nagwekstronygwnej"/>
    </w:pPr>
  </w:p>
  <w:p w14:paraId="5AC27766" w14:textId="77777777" w:rsidR="00583EC6" w:rsidRDefault="00583EC6" w:rsidP="00C5778E">
    <w:pPr>
      <w:pStyle w:val="Nagwekstronygwnej"/>
    </w:pPr>
  </w:p>
  <w:p w14:paraId="7FD82458" w14:textId="77777777" w:rsidR="00583EC6" w:rsidRDefault="00583EC6" w:rsidP="00C5778E">
    <w:pPr>
      <w:pStyle w:val="Nagwekstronygwnej"/>
    </w:pPr>
  </w:p>
  <w:p w14:paraId="27D68886" w14:textId="77777777" w:rsidR="00583EC6" w:rsidRDefault="00583EC6" w:rsidP="00C5778E">
    <w:pPr>
      <w:pStyle w:val="Nagwekstronygwnej"/>
    </w:pPr>
  </w:p>
  <w:p w14:paraId="78B1BB9A" w14:textId="77777777" w:rsidR="00583EC6" w:rsidRDefault="00583EC6" w:rsidP="00C5778E">
    <w:pPr>
      <w:pStyle w:val="Nagwekstronygwnej"/>
    </w:pPr>
  </w:p>
  <w:p w14:paraId="4F64F5B6" w14:textId="77777777" w:rsidR="00583EC6" w:rsidRDefault="00583EC6" w:rsidP="00C5778E">
    <w:pPr>
      <w:pStyle w:val="Nagwekstronygwnej"/>
    </w:pPr>
  </w:p>
  <w:p w14:paraId="15F49AA8" w14:textId="77777777" w:rsidR="00583EC6" w:rsidRDefault="00583EC6" w:rsidP="00C5778E">
    <w:pPr>
      <w:pStyle w:val="Nagwekstronygwnej"/>
    </w:pPr>
  </w:p>
  <w:p w14:paraId="4F6E9C12" w14:textId="77777777" w:rsidR="00583EC6" w:rsidRDefault="00583EC6" w:rsidP="00C5778E">
    <w:pPr>
      <w:pStyle w:val="Nagwekstronygwnej"/>
    </w:pPr>
  </w:p>
  <w:p w14:paraId="2B316008" w14:textId="77777777" w:rsidR="00583EC6" w:rsidRDefault="00583EC6" w:rsidP="00C5778E">
    <w:pPr>
      <w:pStyle w:val="Nagwekstronygwnej"/>
    </w:pPr>
  </w:p>
  <w:p w14:paraId="2157A78F" w14:textId="77777777" w:rsidR="00583EC6" w:rsidRDefault="00583EC6" w:rsidP="00583EC6">
    <w:pPr>
      <w:pStyle w:val="Nagwekstronygwnej"/>
      <w:jc w:val="right"/>
      <w:rPr>
        <w:rFonts w:asciiTheme="majorHAnsi" w:hAnsiTheme="majorHAnsi" w:cstheme="majorHAnsi"/>
        <w:color w:val="FFFFFF" w:themeColor="background1"/>
        <w:sz w:val="56"/>
        <w:szCs w:val="56"/>
      </w:rPr>
    </w:pPr>
  </w:p>
  <w:p w14:paraId="00F56AB1" w14:textId="77777777" w:rsidR="00F1087C" w:rsidRDefault="00F1087C" w:rsidP="00583EC6">
    <w:pPr>
      <w:pStyle w:val="Nagwekstronygwnej"/>
      <w:jc w:val="right"/>
      <w:rPr>
        <w:rFonts w:asciiTheme="majorHAnsi" w:hAnsiTheme="majorHAnsi" w:cstheme="majorHAnsi"/>
        <w:color w:val="FFFFFF" w:themeColor="background1"/>
        <w:sz w:val="56"/>
        <w:szCs w:val="56"/>
      </w:rPr>
    </w:pPr>
  </w:p>
  <w:p w14:paraId="4FB31FE6" w14:textId="77777777" w:rsidR="00F1087C" w:rsidRDefault="00F1087C" w:rsidP="00583EC6">
    <w:pPr>
      <w:pStyle w:val="Nagwekstronygwnej"/>
      <w:jc w:val="right"/>
      <w:rPr>
        <w:rFonts w:asciiTheme="majorHAnsi" w:hAnsiTheme="majorHAnsi" w:cstheme="majorHAnsi"/>
        <w:color w:val="FFFFFF" w:themeColor="background1"/>
        <w:sz w:val="56"/>
        <w:szCs w:val="56"/>
      </w:rPr>
    </w:pPr>
  </w:p>
  <w:p w14:paraId="7403D66C" w14:textId="77777777" w:rsidR="00F1087C" w:rsidRDefault="00F1087C" w:rsidP="00583EC6">
    <w:pPr>
      <w:pStyle w:val="Nagwekstronygwnej"/>
      <w:jc w:val="right"/>
      <w:rPr>
        <w:rFonts w:asciiTheme="majorHAnsi" w:hAnsiTheme="majorHAnsi" w:cstheme="majorHAnsi"/>
        <w:color w:val="FFFFFF" w:themeColor="background1"/>
        <w:sz w:val="56"/>
        <w:szCs w:val="56"/>
      </w:rPr>
    </w:pPr>
  </w:p>
  <w:p w14:paraId="5C1DBC9D" w14:textId="77777777" w:rsidR="00F1087C" w:rsidRDefault="00F1087C" w:rsidP="00583EC6">
    <w:pPr>
      <w:pStyle w:val="Nagwekstronygwnej"/>
      <w:jc w:val="right"/>
      <w:rPr>
        <w:rFonts w:asciiTheme="majorHAnsi" w:hAnsiTheme="majorHAnsi" w:cstheme="majorHAnsi"/>
        <w:color w:val="FFFFFF" w:themeColor="background1"/>
        <w:sz w:val="56"/>
        <w:szCs w:val="56"/>
      </w:rPr>
    </w:pPr>
  </w:p>
  <w:p w14:paraId="22B4E711" w14:textId="5245D589" w:rsidR="00094787" w:rsidRPr="0095588D" w:rsidRDefault="00583EC6" w:rsidP="00583EC6">
    <w:pPr>
      <w:pStyle w:val="Nagwekstronygwnej"/>
      <w:jc w:val="right"/>
      <w:rPr>
        <w:rFonts w:cstheme="majorHAnsi"/>
        <w:color w:val="FFFFFF" w:themeColor="background1"/>
        <w:sz w:val="56"/>
        <w:szCs w:val="56"/>
      </w:rPr>
    </w:pPr>
    <w:r w:rsidRPr="0095588D">
      <w:rPr>
        <w:rFonts w:cstheme="majorHAnsi"/>
        <w:color w:val="FFFFFF" w:themeColor="background1"/>
        <w:sz w:val="56"/>
        <w:szCs w:val="56"/>
      </w:rPr>
      <w:t>Program</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3" type="#_x0000_t75" style="width:469.75pt;height:485.15pt" o:bullet="t">
        <v:imagedata r:id="rId1" o:title="czas"/>
      </v:shape>
    </w:pict>
  </w:numPicBullet>
  <w:numPicBullet w:numPicBulletId="1">
    <w:pict>
      <v:shape id="_x0000_i1034" type="#_x0000_t75" style="width:51.6pt;height:59.3pt" o:bullet="t">
        <v:imagedata r:id="rId2" o:title="Bez nazwy-1"/>
      </v:shape>
    </w:pict>
  </w:numPicBullet>
  <w:numPicBullet w:numPicBulletId="2">
    <w:pict>
      <v:shape id="_x0000_i1035" type="#_x0000_t75" style="width:1in;height:1in" o:bullet="t">
        <v:imagedata r:id="rId3" o:title="Bez nazwy-12"/>
      </v:shape>
    </w:pict>
  </w:numPicBullet>
  <w:numPicBullet w:numPicBulletId="3">
    <w:pict>
      <v:shape id="_x0000_i1036" type="#_x0000_t75" style="width:1in;height:1in" o:bullet="t">
        <v:imagedata r:id="rId4" o:title="Bez nazwy-13"/>
      </v:shape>
    </w:pict>
  </w:numPicBullet>
  <w:numPicBullet w:numPicBulletId="4">
    <w:pict>
      <v:shape id="_x0000_i1037" type="#_x0000_t75" style="width:1in;height:1in" o:bullet="t">
        <v:imagedata r:id="rId5" o:title="Bez nazwy-14"/>
      </v:shape>
    </w:pict>
  </w:numPicBullet>
  <w:numPicBullet w:numPicBulletId="5">
    <w:pict>
      <v:shape id="_x0000_i1038" type="#_x0000_t75" style="width:8.1pt;height:12.7pt" o:bullet="t">
        <v:imagedata r:id="rId6" o:title="mhk_pdz_program_2021_miejsce"/>
      </v:shape>
    </w:pict>
  </w:numPicBullet>
  <w:numPicBullet w:numPicBulletId="6">
    <w:pict>
      <v:shape id="_x0000_i1039" type="#_x0000_t75" style="width:9.65pt;height:12.7pt" o:bullet="t">
        <v:imagedata r:id="rId7" o:title="mhk_pdz_program_2021_czas"/>
      </v:shape>
    </w:pict>
  </w:numPicBullet>
  <w:abstractNum w:abstractNumId="0" w15:restartNumberingAfterBreak="0">
    <w:nsid w:val="066F76C5"/>
    <w:multiLevelType w:val="hybridMultilevel"/>
    <w:tmpl w:val="32CAF04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DEB202C"/>
    <w:multiLevelType w:val="hybridMultilevel"/>
    <w:tmpl w:val="88F4A2FA"/>
    <w:lvl w:ilvl="0" w:tplc="D5360E90">
      <w:start w:val="1"/>
      <w:numFmt w:val="bullet"/>
      <w:lvlText w:val=""/>
      <w:lvlPicBulletId w:val="1"/>
      <w:lvlJc w:val="left"/>
      <w:pPr>
        <w:ind w:left="720" w:hanging="360"/>
      </w:pPr>
      <w:rPr>
        <w:rFonts w:ascii="Symbol" w:hAnsi="Symbol" w:hint="default"/>
        <w:color w:val="auto"/>
        <w:sz w:val="40"/>
        <w:szCs w:val="36"/>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0A37D14"/>
    <w:multiLevelType w:val="hybridMultilevel"/>
    <w:tmpl w:val="5A6AF3E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1580CFA"/>
    <w:multiLevelType w:val="hybridMultilevel"/>
    <w:tmpl w:val="FAFC4DB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ED8771C"/>
    <w:multiLevelType w:val="hybridMultilevel"/>
    <w:tmpl w:val="D8326E00"/>
    <w:lvl w:ilvl="0" w:tplc="8FBA4096">
      <w:start w:val="1"/>
      <w:numFmt w:val="bullet"/>
      <w:pStyle w:val="czas"/>
      <w:lvlText w:val=""/>
      <w:lvlPicBulletId w:val="6"/>
      <w:lvlJc w:val="left"/>
      <w:pPr>
        <w:ind w:left="785" w:hanging="360"/>
      </w:pPr>
      <w:rPr>
        <w:rFonts w:ascii="Symbol" w:hAnsi="Symbol" w:hint="default"/>
        <w:sz w:val="28"/>
        <w:szCs w:val="28"/>
      </w:rPr>
    </w:lvl>
    <w:lvl w:ilvl="1" w:tplc="04090003" w:tentative="1">
      <w:start w:val="1"/>
      <w:numFmt w:val="bullet"/>
      <w:lvlText w:val="o"/>
      <w:lvlJc w:val="left"/>
      <w:pPr>
        <w:ind w:left="512" w:hanging="360"/>
      </w:pPr>
      <w:rPr>
        <w:rFonts w:ascii="Courier New" w:hAnsi="Courier New" w:hint="default"/>
      </w:rPr>
    </w:lvl>
    <w:lvl w:ilvl="2" w:tplc="04090005" w:tentative="1">
      <w:start w:val="1"/>
      <w:numFmt w:val="bullet"/>
      <w:lvlText w:val=""/>
      <w:lvlJc w:val="left"/>
      <w:pPr>
        <w:ind w:left="1232" w:hanging="360"/>
      </w:pPr>
      <w:rPr>
        <w:rFonts w:ascii="Wingdings" w:hAnsi="Wingdings" w:hint="default"/>
      </w:rPr>
    </w:lvl>
    <w:lvl w:ilvl="3" w:tplc="04090001" w:tentative="1">
      <w:start w:val="1"/>
      <w:numFmt w:val="bullet"/>
      <w:lvlText w:val=""/>
      <w:lvlJc w:val="left"/>
      <w:pPr>
        <w:ind w:left="1952" w:hanging="360"/>
      </w:pPr>
      <w:rPr>
        <w:rFonts w:ascii="Symbol" w:hAnsi="Symbol" w:hint="default"/>
      </w:rPr>
    </w:lvl>
    <w:lvl w:ilvl="4" w:tplc="04090003" w:tentative="1">
      <w:start w:val="1"/>
      <w:numFmt w:val="bullet"/>
      <w:lvlText w:val="o"/>
      <w:lvlJc w:val="left"/>
      <w:pPr>
        <w:ind w:left="2672" w:hanging="360"/>
      </w:pPr>
      <w:rPr>
        <w:rFonts w:ascii="Courier New" w:hAnsi="Courier New" w:hint="default"/>
      </w:rPr>
    </w:lvl>
    <w:lvl w:ilvl="5" w:tplc="04090005" w:tentative="1">
      <w:start w:val="1"/>
      <w:numFmt w:val="bullet"/>
      <w:lvlText w:val=""/>
      <w:lvlJc w:val="left"/>
      <w:pPr>
        <w:ind w:left="3392" w:hanging="360"/>
      </w:pPr>
      <w:rPr>
        <w:rFonts w:ascii="Wingdings" w:hAnsi="Wingdings" w:hint="default"/>
      </w:rPr>
    </w:lvl>
    <w:lvl w:ilvl="6" w:tplc="04090001" w:tentative="1">
      <w:start w:val="1"/>
      <w:numFmt w:val="bullet"/>
      <w:lvlText w:val=""/>
      <w:lvlJc w:val="left"/>
      <w:pPr>
        <w:ind w:left="4112" w:hanging="360"/>
      </w:pPr>
      <w:rPr>
        <w:rFonts w:ascii="Symbol" w:hAnsi="Symbol" w:hint="default"/>
      </w:rPr>
    </w:lvl>
    <w:lvl w:ilvl="7" w:tplc="04090003" w:tentative="1">
      <w:start w:val="1"/>
      <w:numFmt w:val="bullet"/>
      <w:lvlText w:val="o"/>
      <w:lvlJc w:val="left"/>
      <w:pPr>
        <w:ind w:left="4832" w:hanging="360"/>
      </w:pPr>
      <w:rPr>
        <w:rFonts w:ascii="Courier New" w:hAnsi="Courier New" w:hint="default"/>
      </w:rPr>
    </w:lvl>
    <w:lvl w:ilvl="8" w:tplc="04090005" w:tentative="1">
      <w:start w:val="1"/>
      <w:numFmt w:val="bullet"/>
      <w:lvlText w:val=""/>
      <w:lvlJc w:val="left"/>
      <w:pPr>
        <w:ind w:left="5552" w:hanging="360"/>
      </w:pPr>
      <w:rPr>
        <w:rFonts w:ascii="Wingdings" w:hAnsi="Wingdings" w:hint="default"/>
      </w:rPr>
    </w:lvl>
  </w:abstractNum>
  <w:abstractNum w:abstractNumId="5" w15:restartNumberingAfterBreak="0">
    <w:nsid w:val="1FFC506E"/>
    <w:multiLevelType w:val="hybridMultilevel"/>
    <w:tmpl w:val="4EBAA996"/>
    <w:lvl w:ilvl="0" w:tplc="913C161C">
      <w:start w:val="1"/>
      <w:numFmt w:val="bullet"/>
      <w:lvlText w:val=""/>
      <w:lvlPicBulletId w:val="2"/>
      <w:lvlJc w:val="left"/>
      <w:pPr>
        <w:ind w:left="720" w:hanging="360"/>
      </w:pPr>
      <w:rPr>
        <w:rFonts w:ascii="Symbol" w:hAnsi="Symbol" w:hint="default"/>
        <w:color w:val="auto"/>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 w15:restartNumberingAfterBreak="0">
    <w:nsid w:val="28D94EB2"/>
    <w:multiLevelType w:val="hybridMultilevel"/>
    <w:tmpl w:val="040A371E"/>
    <w:lvl w:ilvl="0" w:tplc="D5360E90">
      <w:start w:val="1"/>
      <w:numFmt w:val="bullet"/>
      <w:lvlText w:val=""/>
      <w:lvlPicBulletId w:val="1"/>
      <w:lvlJc w:val="left"/>
      <w:pPr>
        <w:ind w:left="720" w:hanging="360"/>
      </w:pPr>
      <w:rPr>
        <w:rFonts w:ascii="Symbol" w:hAnsi="Symbol" w:hint="default"/>
        <w:color w:val="auto"/>
        <w:sz w:val="40"/>
        <w:szCs w:val="4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3CEB405F"/>
    <w:multiLevelType w:val="hybridMultilevel"/>
    <w:tmpl w:val="22F8027C"/>
    <w:lvl w:ilvl="0" w:tplc="E58CF0A0">
      <w:start w:val="1"/>
      <w:numFmt w:val="bullet"/>
      <w:pStyle w:val="m-ce"/>
      <w:lvlText w:val=""/>
      <w:lvlPicBulletId w:val="5"/>
      <w:lvlJc w:val="left"/>
      <w:pPr>
        <w:ind w:left="785" w:hanging="360"/>
      </w:pPr>
      <w:rPr>
        <w:rFonts w:ascii="Symbol" w:hAnsi="Symbol" w:hint="default"/>
        <w:color w:val="63B0E6"/>
        <w:sz w:val="28"/>
        <w:szCs w:val="28"/>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35A188A"/>
    <w:multiLevelType w:val="hybridMultilevel"/>
    <w:tmpl w:val="CEC0501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51D47280"/>
    <w:multiLevelType w:val="hybridMultilevel"/>
    <w:tmpl w:val="A1D4D952"/>
    <w:lvl w:ilvl="0" w:tplc="646E6900">
      <w:start w:val="1"/>
      <w:numFmt w:val="bullet"/>
      <w:pStyle w:val="Przewodnik"/>
      <w:lvlText w:val=""/>
      <w:lvlPicBulletId w:val="3"/>
      <w:lvlJc w:val="right"/>
      <w:pPr>
        <w:ind w:left="360" w:hanging="360"/>
      </w:pPr>
      <w:rPr>
        <w:rFonts w:ascii="Symbol" w:hAnsi="Symbol" w:hint="default"/>
        <w:color w:val="auto"/>
        <w:sz w:val="40"/>
        <w:szCs w:val="36"/>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5B67477C"/>
    <w:multiLevelType w:val="hybridMultilevel"/>
    <w:tmpl w:val="5012360C"/>
    <w:lvl w:ilvl="0" w:tplc="661E1992">
      <w:start w:val="1"/>
      <w:numFmt w:val="bullet"/>
      <w:pStyle w:val="Cena"/>
      <w:lvlText w:val=""/>
      <w:lvlPicBulletId w:val="4"/>
      <w:lvlJc w:val="right"/>
      <w:pPr>
        <w:ind w:left="1068" w:hanging="360"/>
      </w:pPr>
      <w:rPr>
        <w:rFonts w:ascii="Symbol" w:hAnsi="Symbol" w:hint="default"/>
        <w:color w:val="auto"/>
        <w:sz w:val="40"/>
        <w:szCs w:val="36"/>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11" w15:restartNumberingAfterBreak="0">
    <w:nsid w:val="6BF97883"/>
    <w:multiLevelType w:val="hybridMultilevel"/>
    <w:tmpl w:val="5A002C74"/>
    <w:lvl w:ilvl="0" w:tplc="DCD8C36E">
      <w:start w:val="1"/>
      <w:numFmt w:val="bullet"/>
      <w:pStyle w:val="Czas0"/>
      <w:lvlText w:val=""/>
      <w:lvlPicBulletId w:val="1"/>
      <w:lvlJc w:val="right"/>
      <w:pPr>
        <w:ind w:left="1776" w:hanging="360"/>
      </w:pPr>
      <w:rPr>
        <w:rFonts w:ascii="Symbol" w:hAnsi="Symbol" w:hint="default"/>
        <w:color w:val="auto"/>
        <w:sz w:val="40"/>
        <w:szCs w:val="36"/>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2" w15:restartNumberingAfterBreak="0">
    <w:nsid w:val="784D686F"/>
    <w:multiLevelType w:val="hybridMultilevel"/>
    <w:tmpl w:val="BE740434"/>
    <w:lvl w:ilvl="0" w:tplc="B58AE434">
      <w:start w:val="1"/>
      <w:numFmt w:val="bullet"/>
      <w:pStyle w:val="Miejsce"/>
      <w:lvlText w:val=""/>
      <w:lvlPicBulletId w:val="2"/>
      <w:lvlJc w:val="right"/>
      <w:pPr>
        <w:ind w:left="1068" w:hanging="360"/>
      </w:pPr>
      <w:rPr>
        <w:rFonts w:ascii="Symbol" w:hAnsi="Symbol" w:hint="default"/>
        <w:color w:val="auto"/>
        <w:sz w:val="40"/>
        <w:szCs w:val="36"/>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6"/>
  </w:num>
  <w:num w:numId="4">
    <w:abstractNumId w:val="11"/>
  </w:num>
  <w:num w:numId="5">
    <w:abstractNumId w:val="5"/>
  </w:num>
  <w:num w:numId="6">
    <w:abstractNumId w:val="12"/>
  </w:num>
  <w:num w:numId="7">
    <w:abstractNumId w:val="9"/>
  </w:num>
  <w:num w:numId="8">
    <w:abstractNumId w:val="10"/>
  </w:num>
  <w:num w:numId="9">
    <w:abstractNumId w:val="2"/>
  </w:num>
  <w:num w:numId="10">
    <w:abstractNumId w:val="8"/>
  </w:num>
  <w:num w:numId="11">
    <w:abstractNumId w:val="7"/>
  </w:num>
  <w:num w:numId="12">
    <w:abstractNumId w:val="4"/>
  </w:num>
  <w:num w:numId="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isplayBackgroundShape/>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5744"/>
    <w:rsid w:val="00000B4D"/>
    <w:rsid w:val="00014245"/>
    <w:rsid w:val="000170AF"/>
    <w:rsid w:val="000217B2"/>
    <w:rsid w:val="00035CB0"/>
    <w:rsid w:val="0007585C"/>
    <w:rsid w:val="00081201"/>
    <w:rsid w:val="0008247A"/>
    <w:rsid w:val="0008550F"/>
    <w:rsid w:val="00094653"/>
    <w:rsid w:val="00094787"/>
    <w:rsid w:val="000A5207"/>
    <w:rsid w:val="000A60D1"/>
    <w:rsid w:val="000C5744"/>
    <w:rsid w:val="000D7D70"/>
    <w:rsid w:val="00112560"/>
    <w:rsid w:val="0011496A"/>
    <w:rsid w:val="0012047B"/>
    <w:rsid w:val="0012282A"/>
    <w:rsid w:val="001403E2"/>
    <w:rsid w:val="0015329A"/>
    <w:rsid w:val="001709A6"/>
    <w:rsid w:val="00172B73"/>
    <w:rsid w:val="00186551"/>
    <w:rsid w:val="00187F97"/>
    <w:rsid w:val="001B5BD3"/>
    <w:rsid w:val="001C4186"/>
    <w:rsid w:val="001D0BA4"/>
    <w:rsid w:val="001D6EB3"/>
    <w:rsid w:val="001D74E3"/>
    <w:rsid w:val="001E0754"/>
    <w:rsid w:val="001E4A1F"/>
    <w:rsid w:val="001F62C3"/>
    <w:rsid w:val="002117AC"/>
    <w:rsid w:val="00215286"/>
    <w:rsid w:val="00224FB3"/>
    <w:rsid w:val="0023272A"/>
    <w:rsid w:val="002405E6"/>
    <w:rsid w:val="002405EA"/>
    <w:rsid w:val="0026432B"/>
    <w:rsid w:val="002762A2"/>
    <w:rsid w:val="002823AC"/>
    <w:rsid w:val="00290648"/>
    <w:rsid w:val="002A36FA"/>
    <w:rsid w:val="002B315C"/>
    <w:rsid w:val="002C0ED2"/>
    <w:rsid w:val="002F067D"/>
    <w:rsid w:val="002F6E23"/>
    <w:rsid w:val="00317582"/>
    <w:rsid w:val="00330F5E"/>
    <w:rsid w:val="00343BD4"/>
    <w:rsid w:val="00372EF1"/>
    <w:rsid w:val="00372F8D"/>
    <w:rsid w:val="00374020"/>
    <w:rsid w:val="00381246"/>
    <w:rsid w:val="00381439"/>
    <w:rsid w:val="00382BA0"/>
    <w:rsid w:val="00391A64"/>
    <w:rsid w:val="003A6871"/>
    <w:rsid w:val="003B0781"/>
    <w:rsid w:val="003D06CA"/>
    <w:rsid w:val="003E01EB"/>
    <w:rsid w:val="003E60DF"/>
    <w:rsid w:val="003F7D94"/>
    <w:rsid w:val="00411698"/>
    <w:rsid w:val="0041312C"/>
    <w:rsid w:val="00413A0D"/>
    <w:rsid w:val="004218EB"/>
    <w:rsid w:val="00454C97"/>
    <w:rsid w:val="0045786B"/>
    <w:rsid w:val="0046586B"/>
    <w:rsid w:val="00465F80"/>
    <w:rsid w:val="004A5FCE"/>
    <w:rsid w:val="004A7421"/>
    <w:rsid w:val="004C2D33"/>
    <w:rsid w:val="004C49A3"/>
    <w:rsid w:val="004C4E16"/>
    <w:rsid w:val="004F01AE"/>
    <w:rsid w:val="00515C11"/>
    <w:rsid w:val="005233C3"/>
    <w:rsid w:val="005519A7"/>
    <w:rsid w:val="00580B62"/>
    <w:rsid w:val="005815E2"/>
    <w:rsid w:val="00583EC6"/>
    <w:rsid w:val="005932A6"/>
    <w:rsid w:val="005B0D7E"/>
    <w:rsid w:val="005B2B0D"/>
    <w:rsid w:val="005C0A8C"/>
    <w:rsid w:val="005D11C0"/>
    <w:rsid w:val="005E5D9A"/>
    <w:rsid w:val="005E6572"/>
    <w:rsid w:val="005F3634"/>
    <w:rsid w:val="00601DB6"/>
    <w:rsid w:val="00605FBB"/>
    <w:rsid w:val="00616B90"/>
    <w:rsid w:val="00655B39"/>
    <w:rsid w:val="006560FB"/>
    <w:rsid w:val="00676867"/>
    <w:rsid w:val="006833A0"/>
    <w:rsid w:val="00684419"/>
    <w:rsid w:val="00686D5F"/>
    <w:rsid w:val="006904BF"/>
    <w:rsid w:val="00695D2F"/>
    <w:rsid w:val="006A7462"/>
    <w:rsid w:val="006A75FD"/>
    <w:rsid w:val="006D4FA6"/>
    <w:rsid w:val="006E2280"/>
    <w:rsid w:val="007159BF"/>
    <w:rsid w:val="0071641E"/>
    <w:rsid w:val="007314EC"/>
    <w:rsid w:val="00732B35"/>
    <w:rsid w:val="00741A47"/>
    <w:rsid w:val="00754E18"/>
    <w:rsid w:val="00756B41"/>
    <w:rsid w:val="00785EB1"/>
    <w:rsid w:val="00785F0A"/>
    <w:rsid w:val="00797F0D"/>
    <w:rsid w:val="007A1737"/>
    <w:rsid w:val="007A2F6B"/>
    <w:rsid w:val="007D1C20"/>
    <w:rsid w:val="007E2A0C"/>
    <w:rsid w:val="007E639A"/>
    <w:rsid w:val="0081158C"/>
    <w:rsid w:val="00845DD6"/>
    <w:rsid w:val="0085044A"/>
    <w:rsid w:val="00856EE4"/>
    <w:rsid w:val="00860A53"/>
    <w:rsid w:val="00861624"/>
    <w:rsid w:val="00863D9A"/>
    <w:rsid w:val="0086623A"/>
    <w:rsid w:val="0087720C"/>
    <w:rsid w:val="00880EAD"/>
    <w:rsid w:val="00885FE0"/>
    <w:rsid w:val="00894D48"/>
    <w:rsid w:val="008A1977"/>
    <w:rsid w:val="008A2DD8"/>
    <w:rsid w:val="008B3AB0"/>
    <w:rsid w:val="008C2152"/>
    <w:rsid w:val="008C307E"/>
    <w:rsid w:val="008D09C3"/>
    <w:rsid w:val="008D6947"/>
    <w:rsid w:val="00926A5D"/>
    <w:rsid w:val="00935A50"/>
    <w:rsid w:val="00935AA6"/>
    <w:rsid w:val="0095588D"/>
    <w:rsid w:val="00965939"/>
    <w:rsid w:val="00970655"/>
    <w:rsid w:val="009908C8"/>
    <w:rsid w:val="009B3515"/>
    <w:rsid w:val="009C5CA3"/>
    <w:rsid w:val="009C662E"/>
    <w:rsid w:val="009D04A6"/>
    <w:rsid w:val="00A052C6"/>
    <w:rsid w:val="00A10BAE"/>
    <w:rsid w:val="00A37F8A"/>
    <w:rsid w:val="00A57ABC"/>
    <w:rsid w:val="00A604FE"/>
    <w:rsid w:val="00A6565F"/>
    <w:rsid w:val="00A90D86"/>
    <w:rsid w:val="00A9144A"/>
    <w:rsid w:val="00AA0BFF"/>
    <w:rsid w:val="00AB2C6E"/>
    <w:rsid w:val="00AB6278"/>
    <w:rsid w:val="00AC02B7"/>
    <w:rsid w:val="00AD2EB8"/>
    <w:rsid w:val="00AD533D"/>
    <w:rsid w:val="00AE1363"/>
    <w:rsid w:val="00AF1F49"/>
    <w:rsid w:val="00AF2CC3"/>
    <w:rsid w:val="00AF7EB1"/>
    <w:rsid w:val="00B15256"/>
    <w:rsid w:val="00B509D3"/>
    <w:rsid w:val="00B57D28"/>
    <w:rsid w:val="00B76273"/>
    <w:rsid w:val="00B80BAF"/>
    <w:rsid w:val="00B8405F"/>
    <w:rsid w:val="00B8494D"/>
    <w:rsid w:val="00B95613"/>
    <w:rsid w:val="00BA0B48"/>
    <w:rsid w:val="00BB38B5"/>
    <w:rsid w:val="00BB668A"/>
    <w:rsid w:val="00BF0990"/>
    <w:rsid w:val="00BF0C12"/>
    <w:rsid w:val="00C02FFA"/>
    <w:rsid w:val="00C04D88"/>
    <w:rsid w:val="00C059A1"/>
    <w:rsid w:val="00C107B1"/>
    <w:rsid w:val="00C11857"/>
    <w:rsid w:val="00C11D24"/>
    <w:rsid w:val="00C13217"/>
    <w:rsid w:val="00C1716A"/>
    <w:rsid w:val="00C2345B"/>
    <w:rsid w:val="00C41AAB"/>
    <w:rsid w:val="00C43A8C"/>
    <w:rsid w:val="00C55AD4"/>
    <w:rsid w:val="00C5778E"/>
    <w:rsid w:val="00C640EC"/>
    <w:rsid w:val="00C9408E"/>
    <w:rsid w:val="00CC356C"/>
    <w:rsid w:val="00CD5015"/>
    <w:rsid w:val="00CE0B35"/>
    <w:rsid w:val="00CE779B"/>
    <w:rsid w:val="00CF437C"/>
    <w:rsid w:val="00D04765"/>
    <w:rsid w:val="00D05F2B"/>
    <w:rsid w:val="00D31C1D"/>
    <w:rsid w:val="00D62C38"/>
    <w:rsid w:val="00D62EBA"/>
    <w:rsid w:val="00D6501C"/>
    <w:rsid w:val="00D75D8F"/>
    <w:rsid w:val="00D85365"/>
    <w:rsid w:val="00D85CB4"/>
    <w:rsid w:val="00D97AB1"/>
    <w:rsid w:val="00DB0DDE"/>
    <w:rsid w:val="00DB45F8"/>
    <w:rsid w:val="00DD012E"/>
    <w:rsid w:val="00DD6299"/>
    <w:rsid w:val="00E5441D"/>
    <w:rsid w:val="00E5760F"/>
    <w:rsid w:val="00E576B1"/>
    <w:rsid w:val="00EA0C63"/>
    <w:rsid w:val="00EA1397"/>
    <w:rsid w:val="00EA2AF3"/>
    <w:rsid w:val="00EC6F65"/>
    <w:rsid w:val="00EF0B01"/>
    <w:rsid w:val="00EF0EF0"/>
    <w:rsid w:val="00EF1E82"/>
    <w:rsid w:val="00F1087C"/>
    <w:rsid w:val="00F10915"/>
    <w:rsid w:val="00F723CF"/>
    <w:rsid w:val="00F724C7"/>
    <w:rsid w:val="00F772BD"/>
    <w:rsid w:val="00F809AC"/>
    <w:rsid w:val="00FA0679"/>
    <w:rsid w:val="00FA0EC5"/>
    <w:rsid w:val="00FA2FB1"/>
    <w:rsid w:val="00FA35A9"/>
    <w:rsid w:val="00FA3BBE"/>
    <w:rsid w:val="00FB07DB"/>
    <w:rsid w:val="00FE14ED"/>
    <w:rsid w:val="00FE3EED"/>
    <w:rsid w:val="00FE55CD"/>
    <w:rsid w:val="00FF2A82"/>
    <w:rsid w:val="00FF400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322E1F"/>
  <w15:chartTrackingRefBased/>
  <w15:docId w15:val="{0C4DDB17-5D4B-4ADA-BD68-59238162AA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3272A"/>
    <w:pPr>
      <w:spacing w:line="360" w:lineRule="auto"/>
    </w:pPr>
    <w:rPr>
      <w:rFonts w:ascii="Bahnschrift" w:hAnsi="Bahnschrift"/>
      <w:sz w:val="24"/>
    </w:rPr>
  </w:style>
  <w:style w:type="paragraph" w:styleId="Nagwek1">
    <w:name w:val="heading 1"/>
    <w:basedOn w:val="Normalny"/>
    <w:next w:val="Normalny"/>
    <w:link w:val="Nagwek1Znak"/>
    <w:uiPriority w:val="9"/>
    <w:qFormat/>
    <w:rsid w:val="00CC356C"/>
    <w:pPr>
      <w:keepNext/>
      <w:keepLines/>
      <w:spacing w:before="240" w:after="0"/>
      <w:outlineLvl w:val="0"/>
    </w:pPr>
    <w:rPr>
      <w:rFonts w:eastAsiaTheme="majorEastAsia" w:cstheme="majorBidi"/>
      <w:color w:val="7CB9B8"/>
      <w:sz w:val="32"/>
      <w:szCs w:val="32"/>
    </w:rPr>
  </w:style>
  <w:style w:type="paragraph" w:styleId="Nagwek2">
    <w:name w:val="heading 2"/>
    <w:basedOn w:val="Normalny"/>
    <w:next w:val="Normalny"/>
    <w:link w:val="Nagwek2Znak"/>
    <w:uiPriority w:val="9"/>
    <w:unhideWhenUsed/>
    <w:qFormat/>
    <w:rsid w:val="00CC356C"/>
    <w:pPr>
      <w:keepNext/>
      <w:keepLines/>
      <w:spacing w:before="40" w:after="0"/>
      <w:outlineLvl w:val="1"/>
    </w:pPr>
    <w:rPr>
      <w:rFonts w:eastAsiaTheme="majorEastAsia" w:cstheme="majorBidi"/>
      <w:color w:val="7CB9B8"/>
      <w:sz w:val="26"/>
      <w:szCs w:val="26"/>
    </w:rPr>
  </w:style>
  <w:style w:type="paragraph" w:styleId="Nagwek3">
    <w:name w:val="heading 3"/>
    <w:basedOn w:val="Normalny"/>
    <w:next w:val="Normalny"/>
    <w:link w:val="Nagwek3Znak"/>
    <w:uiPriority w:val="9"/>
    <w:semiHidden/>
    <w:unhideWhenUsed/>
    <w:qFormat/>
    <w:rsid w:val="00CC356C"/>
    <w:pPr>
      <w:keepNext/>
      <w:keepLines/>
      <w:spacing w:before="40" w:after="0"/>
      <w:outlineLvl w:val="2"/>
    </w:pPr>
    <w:rPr>
      <w:rFonts w:eastAsiaTheme="majorEastAsia" w:cstheme="majorBidi"/>
      <w:color w:val="1F3763" w:themeColor="accent1" w:themeShade="7F"/>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094787"/>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94787"/>
  </w:style>
  <w:style w:type="paragraph" w:styleId="Stopka">
    <w:name w:val="footer"/>
    <w:basedOn w:val="Normalny"/>
    <w:link w:val="StopkaZnak"/>
    <w:uiPriority w:val="99"/>
    <w:unhideWhenUsed/>
    <w:rsid w:val="00094787"/>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94787"/>
  </w:style>
  <w:style w:type="character" w:styleId="Hipercze">
    <w:name w:val="Hyperlink"/>
    <w:basedOn w:val="Domylnaczcionkaakapitu"/>
    <w:uiPriority w:val="99"/>
    <w:unhideWhenUsed/>
    <w:rsid w:val="00CC356C"/>
    <w:rPr>
      <w:rFonts w:ascii="Bahnschrift" w:hAnsi="Bahnschrift"/>
      <w:color w:val="0563C1" w:themeColor="hyperlink"/>
      <w:u w:val="single"/>
    </w:rPr>
  </w:style>
  <w:style w:type="character" w:customStyle="1" w:styleId="UnresolvedMention">
    <w:name w:val="Unresolved Mention"/>
    <w:basedOn w:val="Domylnaczcionkaakapitu"/>
    <w:uiPriority w:val="99"/>
    <w:semiHidden/>
    <w:unhideWhenUsed/>
    <w:rsid w:val="002762A2"/>
    <w:rPr>
      <w:color w:val="605E5C"/>
      <w:shd w:val="clear" w:color="auto" w:fill="E1DFDD"/>
    </w:rPr>
  </w:style>
  <w:style w:type="paragraph" w:customStyle="1" w:styleId="Nagwekstronygwnej">
    <w:name w:val="Nagłówek strony głównej"/>
    <w:basedOn w:val="Nagwek"/>
    <w:rsid w:val="00CC356C"/>
    <w:rPr>
      <w:noProof/>
    </w:rPr>
  </w:style>
  <w:style w:type="paragraph" w:styleId="Tytu">
    <w:name w:val="Title"/>
    <w:basedOn w:val="Normalny"/>
    <w:next w:val="Normalny"/>
    <w:link w:val="TytuZnak"/>
    <w:uiPriority w:val="10"/>
    <w:qFormat/>
    <w:rsid w:val="00CC356C"/>
    <w:pPr>
      <w:spacing w:after="0"/>
      <w:contextualSpacing/>
    </w:pPr>
    <w:rPr>
      <w:rFonts w:eastAsiaTheme="majorEastAsia" w:cstheme="majorBidi"/>
      <w:color w:val="7CB9B8"/>
      <w:spacing w:val="-10"/>
      <w:kern w:val="28"/>
      <w:sz w:val="56"/>
      <w:szCs w:val="56"/>
    </w:rPr>
  </w:style>
  <w:style w:type="character" w:customStyle="1" w:styleId="TytuZnak">
    <w:name w:val="Tytuł Znak"/>
    <w:basedOn w:val="Domylnaczcionkaakapitu"/>
    <w:link w:val="Tytu"/>
    <w:uiPriority w:val="10"/>
    <w:rsid w:val="00CC356C"/>
    <w:rPr>
      <w:rFonts w:ascii="Bahnschrift" w:eastAsiaTheme="majorEastAsia" w:hAnsi="Bahnschrift" w:cstheme="majorBidi"/>
      <w:color w:val="7CB9B8"/>
      <w:spacing w:val="-10"/>
      <w:kern w:val="28"/>
      <w:sz w:val="56"/>
      <w:szCs w:val="56"/>
    </w:rPr>
  </w:style>
  <w:style w:type="character" w:styleId="Pogrubienie">
    <w:name w:val="Strong"/>
    <w:basedOn w:val="Domylnaczcionkaakapitu"/>
    <w:uiPriority w:val="22"/>
    <w:qFormat/>
    <w:rsid w:val="00CC356C"/>
    <w:rPr>
      <w:rFonts w:ascii="Bahnschrift" w:hAnsi="Bahnschrift"/>
      <w:b/>
      <w:bCs/>
    </w:rPr>
  </w:style>
  <w:style w:type="character" w:styleId="Odwoaniedelikatne">
    <w:name w:val="Subtle Reference"/>
    <w:basedOn w:val="Domylnaczcionkaakapitu"/>
    <w:uiPriority w:val="31"/>
    <w:qFormat/>
    <w:rsid w:val="00CC356C"/>
    <w:rPr>
      <w:rFonts w:ascii="Bahnschrift" w:hAnsi="Bahnschrift"/>
      <w:smallCaps/>
      <w:color w:val="5A5A5A" w:themeColor="text1" w:themeTint="A5"/>
    </w:rPr>
  </w:style>
  <w:style w:type="character" w:styleId="Odwoanieintensywne">
    <w:name w:val="Intense Reference"/>
    <w:basedOn w:val="Domylnaczcionkaakapitu"/>
    <w:uiPriority w:val="32"/>
    <w:qFormat/>
    <w:rsid w:val="00CC356C"/>
    <w:rPr>
      <w:rFonts w:ascii="Bahnschrift" w:hAnsi="Bahnschrift"/>
      <w:b/>
      <w:bCs/>
      <w:smallCaps/>
      <w:color w:val="D1BCDC"/>
      <w:spacing w:val="5"/>
    </w:rPr>
  </w:style>
  <w:style w:type="paragraph" w:customStyle="1" w:styleId="Tytukartyprogramowej">
    <w:name w:val="Tytuł karty programowej"/>
    <w:next w:val="Tytu"/>
    <w:qFormat/>
    <w:rsid w:val="004F01AE"/>
    <w:pPr>
      <w:spacing w:line="240" w:lineRule="auto"/>
      <w:jc w:val="right"/>
    </w:pPr>
    <w:rPr>
      <w:rFonts w:ascii="Bahnschrift" w:eastAsiaTheme="majorEastAsia" w:hAnsi="Bahnschrift" w:cstheme="majorBidi"/>
      <w:b/>
      <w:color w:val="FFFFFF" w:themeColor="background1"/>
      <w:spacing w:val="-10"/>
      <w:kern w:val="28"/>
      <w:sz w:val="56"/>
      <w:szCs w:val="56"/>
    </w:rPr>
  </w:style>
  <w:style w:type="paragraph" w:styleId="Akapitzlist">
    <w:name w:val="List Paragraph"/>
    <w:basedOn w:val="Normalny"/>
    <w:uiPriority w:val="34"/>
    <w:qFormat/>
    <w:rsid w:val="00583EC6"/>
    <w:pPr>
      <w:ind w:left="720"/>
      <w:contextualSpacing/>
    </w:pPr>
  </w:style>
  <w:style w:type="paragraph" w:styleId="Podtytu">
    <w:name w:val="Subtitle"/>
    <w:basedOn w:val="Normalny"/>
    <w:next w:val="Normalny"/>
    <w:link w:val="PodtytuZnak"/>
    <w:uiPriority w:val="11"/>
    <w:qFormat/>
    <w:rsid w:val="00FE55CD"/>
    <w:pPr>
      <w:numPr>
        <w:ilvl w:val="1"/>
      </w:numPr>
    </w:pPr>
    <w:rPr>
      <w:rFonts w:eastAsiaTheme="minorEastAsia"/>
      <w:color w:val="5A5A5A" w:themeColor="text1" w:themeTint="A5"/>
      <w:spacing w:val="15"/>
    </w:rPr>
  </w:style>
  <w:style w:type="character" w:customStyle="1" w:styleId="PodtytuZnak">
    <w:name w:val="Podtytuł Znak"/>
    <w:basedOn w:val="Domylnaczcionkaakapitu"/>
    <w:link w:val="Podtytu"/>
    <w:uiPriority w:val="11"/>
    <w:rsid w:val="00FE55CD"/>
    <w:rPr>
      <w:rFonts w:eastAsiaTheme="minorEastAsia"/>
      <w:color w:val="5A5A5A" w:themeColor="text1" w:themeTint="A5"/>
      <w:spacing w:val="15"/>
    </w:rPr>
  </w:style>
  <w:style w:type="character" w:styleId="Wyrnieniedelikatne">
    <w:name w:val="Subtle Emphasis"/>
    <w:basedOn w:val="Domylnaczcionkaakapitu"/>
    <w:uiPriority w:val="19"/>
    <w:qFormat/>
    <w:rsid w:val="00CC356C"/>
    <w:rPr>
      <w:rFonts w:ascii="Bahnschrift" w:hAnsi="Bahnschrift"/>
      <w:i/>
      <w:iCs/>
      <w:color w:val="404040" w:themeColor="text1" w:themeTint="BF"/>
    </w:rPr>
  </w:style>
  <w:style w:type="character" w:styleId="Uwydatnienie">
    <w:name w:val="Emphasis"/>
    <w:basedOn w:val="Domylnaczcionkaakapitu"/>
    <w:uiPriority w:val="20"/>
    <w:qFormat/>
    <w:rsid w:val="00CC356C"/>
    <w:rPr>
      <w:rFonts w:ascii="Bahnschrift" w:hAnsi="Bahnschrift"/>
      <w:i/>
      <w:iCs/>
    </w:rPr>
  </w:style>
  <w:style w:type="character" w:styleId="Wyrnienieintensywne">
    <w:name w:val="Intense Emphasis"/>
    <w:basedOn w:val="Domylnaczcionkaakapitu"/>
    <w:uiPriority w:val="21"/>
    <w:qFormat/>
    <w:rsid w:val="00CC356C"/>
    <w:rPr>
      <w:rFonts w:ascii="Bahnschrift" w:hAnsi="Bahnschrift"/>
      <w:i/>
      <w:iCs/>
      <w:color w:val="7CB9B8"/>
    </w:rPr>
  </w:style>
  <w:style w:type="paragraph" w:styleId="Cytatintensywny">
    <w:name w:val="Intense Quote"/>
    <w:basedOn w:val="Normalny"/>
    <w:next w:val="Normalny"/>
    <w:link w:val="CytatintensywnyZnak"/>
    <w:uiPriority w:val="30"/>
    <w:qFormat/>
    <w:rsid w:val="00FE55CD"/>
    <w:pPr>
      <w:pBdr>
        <w:top w:val="single" w:sz="4" w:space="10" w:color="7CB9B8"/>
        <w:bottom w:val="single" w:sz="4" w:space="10" w:color="7CB9B8"/>
      </w:pBdr>
      <w:spacing w:before="360" w:after="360"/>
      <w:ind w:left="864" w:right="864"/>
      <w:jc w:val="center"/>
    </w:pPr>
    <w:rPr>
      <w:i/>
      <w:iCs/>
      <w:color w:val="7CB9B8"/>
    </w:rPr>
  </w:style>
  <w:style w:type="character" w:customStyle="1" w:styleId="CytatintensywnyZnak">
    <w:name w:val="Cytat intensywny Znak"/>
    <w:basedOn w:val="Domylnaczcionkaakapitu"/>
    <w:link w:val="Cytatintensywny"/>
    <w:uiPriority w:val="30"/>
    <w:rsid w:val="00FE55CD"/>
    <w:rPr>
      <w:i/>
      <w:iCs/>
      <w:color w:val="7CB9B8"/>
    </w:rPr>
  </w:style>
  <w:style w:type="paragraph" w:styleId="Cytat">
    <w:name w:val="Quote"/>
    <w:basedOn w:val="Normalny"/>
    <w:next w:val="Normalny"/>
    <w:link w:val="CytatZnak"/>
    <w:uiPriority w:val="29"/>
    <w:qFormat/>
    <w:rsid w:val="00FE55CD"/>
    <w:pPr>
      <w:spacing w:before="200"/>
      <w:ind w:left="864" w:right="864"/>
      <w:jc w:val="center"/>
    </w:pPr>
    <w:rPr>
      <w:i/>
      <w:iCs/>
      <w:color w:val="404040" w:themeColor="text1" w:themeTint="BF"/>
    </w:rPr>
  </w:style>
  <w:style w:type="character" w:customStyle="1" w:styleId="CytatZnak">
    <w:name w:val="Cytat Znak"/>
    <w:basedOn w:val="Domylnaczcionkaakapitu"/>
    <w:link w:val="Cytat"/>
    <w:uiPriority w:val="29"/>
    <w:rsid w:val="00FE55CD"/>
    <w:rPr>
      <w:i/>
      <w:iCs/>
      <w:color w:val="404040" w:themeColor="text1" w:themeTint="BF"/>
    </w:rPr>
  </w:style>
  <w:style w:type="character" w:customStyle="1" w:styleId="Nagwek2Znak">
    <w:name w:val="Nagłówek 2 Znak"/>
    <w:basedOn w:val="Domylnaczcionkaakapitu"/>
    <w:link w:val="Nagwek2"/>
    <w:uiPriority w:val="9"/>
    <w:rsid w:val="00CC356C"/>
    <w:rPr>
      <w:rFonts w:ascii="Bahnschrift" w:eastAsiaTheme="majorEastAsia" w:hAnsi="Bahnschrift" w:cstheme="majorBidi"/>
      <w:color w:val="7CB9B8"/>
      <w:sz w:val="26"/>
      <w:szCs w:val="26"/>
    </w:rPr>
  </w:style>
  <w:style w:type="character" w:customStyle="1" w:styleId="Nagwek1Znak">
    <w:name w:val="Nagłówek 1 Znak"/>
    <w:basedOn w:val="Domylnaczcionkaakapitu"/>
    <w:link w:val="Nagwek1"/>
    <w:uiPriority w:val="9"/>
    <w:rsid w:val="00CC356C"/>
    <w:rPr>
      <w:rFonts w:ascii="Bahnschrift" w:eastAsiaTheme="majorEastAsia" w:hAnsi="Bahnschrift" w:cstheme="majorBidi"/>
      <w:color w:val="7CB9B8"/>
      <w:sz w:val="32"/>
      <w:szCs w:val="32"/>
    </w:rPr>
  </w:style>
  <w:style w:type="paragraph" w:customStyle="1" w:styleId="Uwagi">
    <w:name w:val="Uwagi"/>
    <w:basedOn w:val="Normalny"/>
    <w:qFormat/>
    <w:rsid w:val="00970655"/>
    <w:pPr>
      <w:pBdr>
        <w:top w:val="dashed" w:sz="4" w:space="1" w:color="D1BCDC"/>
      </w:pBdr>
      <w:spacing w:line="480" w:lineRule="auto"/>
    </w:pPr>
    <w:rPr>
      <w:color w:val="BFBFBF" w:themeColor="background1" w:themeShade="BF"/>
      <w:sz w:val="20"/>
    </w:rPr>
  </w:style>
  <w:style w:type="character" w:styleId="Tytuksiki">
    <w:name w:val="Book Title"/>
    <w:basedOn w:val="Domylnaczcionkaakapitu"/>
    <w:uiPriority w:val="33"/>
    <w:rsid w:val="00CC356C"/>
    <w:rPr>
      <w:rFonts w:ascii="Bahnschrift" w:hAnsi="Bahnschrift"/>
      <w:b/>
      <w:bCs/>
      <w:i/>
      <w:iCs/>
      <w:spacing w:val="5"/>
    </w:rPr>
  </w:style>
  <w:style w:type="paragraph" w:styleId="Bezodstpw">
    <w:name w:val="No Spacing"/>
    <w:uiPriority w:val="1"/>
    <w:qFormat/>
    <w:rsid w:val="00CC356C"/>
    <w:pPr>
      <w:spacing w:after="0" w:line="240" w:lineRule="auto"/>
    </w:pPr>
    <w:rPr>
      <w:rFonts w:ascii="Bahnschrift" w:hAnsi="Bahnschrift"/>
      <w:sz w:val="24"/>
    </w:rPr>
  </w:style>
  <w:style w:type="paragraph" w:customStyle="1" w:styleId="Czas0">
    <w:name w:val="Czas"/>
    <w:next w:val="Normalny"/>
    <w:qFormat/>
    <w:rsid w:val="00CC356C"/>
    <w:pPr>
      <w:numPr>
        <w:numId w:val="4"/>
      </w:numPr>
      <w:ind w:left="1068"/>
    </w:pPr>
    <w:rPr>
      <w:rFonts w:ascii="Bahnschrift" w:hAnsi="Bahnschrift"/>
      <w:sz w:val="24"/>
    </w:rPr>
  </w:style>
  <w:style w:type="paragraph" w:customStyle="1" w:styleId="Miejsce">
    <w:name w:val="Miejsce"/>
    <w:next w:val="Normalny"/>
    <w:qFormat/>
    <w:rsid w:val="00CC356C"/>
    <w:pPr>
      <w:numPr>
        <w:numId w:val="6"/>
      </w:numPr>
    </w:pPr>
    <w:rPr>
      <w:rFonts w:ascii="Bahnschrift" w:hAnsi="Bahnschrift"/>
      <w:sz w:val="24"/>
    </w:rPr>
  </w:style>
  <w:style w:type="paragraph" w:customStyle="1" w:styleId="Przewodnik">
    <w:name w:val="Przewodnik"/>
    <w:next w:val="Normalny"/>
    <w:qFormat/>
    <w:rsid w:val="00CC356C"/>
    <w:pPr>
      <w:numPr>
        <w:numId w:val="7"/>
      </w:numPr>
      <w:ind w:left="1068"/>
    </w:pPr>
    <w:rPr>
      <w:rFonts w:ascii="Bahnschrift" w:hAnsi="Bahnschrift"/>
      <w:sz w:val="24"/>
    </w:rPr>
  </w:style>
  <w:style w:type="paragraph" w:customStyle="1" w:styleId="Cena">
    <w:name w:val="Cena"/>
    <w:next w:val="Normalny"/>
    <w:qFormat/>
    <w:rsid w:val="00CC356C"/>
    <w:pPr>
      <w:numPr>
        <w:numId w:val="8"/>
      </w:numPr>
    </w:pPr>
    <w:rPr>
      <w:rFonts w:ascii="Bahnschrift" w:hAnsi="Bahnschrift"/>
      <w:sz w:val="24"/>
    </w:rPr>
  </w:style>
  <w:style w:type="character" w:customStyle="1" w:styleId="Nagwek3Znak">
    <w:name w:val="Nagłówek 3 Znak"/>
    <w:basedOn w:val="Domylnaczcionkaakapitu"/>
    <w:link w:val="Nagwek3"/>
    <w:uiPriority w:val="9"/>
    <w:semiHidden/>
    <w:rsid w:val="00CC356C"/>
    <w:rPr>
      <w:rFonts w:ascii="Bahnschrift" w:eastAsiaTheme="majorEastAsia" w:hAnsi="Bahnschrift" w:cstheme="majorBidi"/>
      <w:color w:val="1F3763" w:themeColor="accent1" w:themeShade="7F"/>
      <w:sz w:val="24"/>
      <w:szCs w:val="24"/>
    </w:rPr>
  </w:style>
  <w:style w:type="paragraph" w:customStyle="1" w:styleId="czas">
    <w:name w:val="czas"/>
    <w:qFormat/>
    <w:rsid w:val="00FB07DB"/>
    <w:pPr>
      <w:numPr>
        <w:numId w:val="12"/>
      </w:numPr>
      <w:spacing w:after="200" w:line="276" w:lineRule="auto"/>
    </w:pPr>
    <w:rPr>
      <w:rFonts w:ascii="Trebuchet MS" w:eastAsia="Calibri" w:hAnsi="Trebuchet MS" w:cs="Times New Roman"/>
      <w:b/>
      <w:sz w:val="24"/>
      <w:szCs w:val="24"/>
    </w:rPr>
  </w:style>
  <w:style w:type="paragraph" w:customStyle="1" w:styleId="m-ce">
    <w:name w:val="m-ce"/>
    <w:qFormat/>
    <w:rsid w:val="00FB07DB"/>
    <w:pPr>
      <w:numPr>
        <w:numId w:val="11"/>
      </w:numPr>
      <w:spacing w:after="200" w:line="276" w:lineRule="auto"/>
    </w:pPr>
    <w:rPr>
      <w:rFonts w:ascii="Trebuchet MS" w:eastAsia="Calibri" w:hAnsi="Trebuchet MS" w:cs="Times New Roman"/>
      <w:b/>
      <w:sz w:val="24"/>
      <w:szCs w:val="24"/>
    </w:rPr>
  </w:style>
  <w:style w:type="paragraph" w:styleId="Tekstprzypisudolnego">
    <w:name w:val="footnote text"/>
    <w:basedOn w:val="Normalny"/>
    <w:link w:val="TekstprzypisudolnegoZnak"/>
    <w:uiPriority w:val="99"/>
    <w:semiHidden/>
    <w:unhideWhenUsed/>
    <w:rsid w:val="00863D9A"/>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863D9A"/>
    <w:rPr>
      <w:rFonts w:ascii="Bahnschrift" w:hAnsi="Bahnschrift"/>
      <w:sz w:val="20"/>
      <w:szCs w:val="20"/>
    </w:rPr>
  </w:style>
  <w:style w:type="character" w:styleId="Odwoanieprzypisudolnego">
    <w:name w:val="footnote reference"/>
    <w:basedOn w:val="Domylnaczcionkaakapitu"/>
    <w:uiPriority w:val="99"/>
    <w:semiHidden/>
    <w:unhideWhenUsed/>
    <w:rsid w:val="00863D9A"/>
    <w:rPr>
      <w:vertAlign w:val="superscript"/>
    </w:rPr>
  </w:style>
  <w:style w:type="character" w:styleId="Odwoaniedokomentarza">
    <w:name w:val="annotation reference"/>
    <w:basedOn w:val="Domylnaczcionkaakapitu"/>
    <w:uiPriority w:val="99"/>
    <w:semiHidden/>
    <w:unhideWhenUsed/>
    <w:rsid w:val="00863D9A"/>
    <w:rPr>
      <w:sz w:val="16"/>
      <w:szCs w:val="16"/>
    </w:rPr>
  </w:style>
  <w:style w:type="paragraph" w:styleId="Tekstkomentarza">
    <w:name w:val="annotation text"/>
    <w:basedOn w:val="Normalny"/>
    <w:link w:val="TekstkomentarzaZnak"/>
    <w:uiPriority w:val="99"/>
    <w:semiHidden/>
    <w:unhideWhenUsed/>
    <w:rsid w:val="00863D9A"/>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863D9A"/>
    <w:rPr>
      <w:rFonts w:ascii="Bahnschrift" w:hAnsi="Bahnschrift"/>
      <w:sz w:val="20"/>
      <w:szCs w:val="20"/>
    </w:rPr>
  </w:style>
  <w:style w:type="paragraph" w:styleId="Tematkomentarza">
    <w:name w:val="annotation subject"/>
    <w:basedOn w:val="Tekstkomentarza"/>
    <w:next w:val="Tekstkomentarza"/>
    <w:link w:val="TematkomentarzaZnak"/>
    <w:uiPriority w:val="99"/>
    <w:semiHidden/>
    <w:unhideWhenUsed/>
    <w:rsid w:val="00863D9A"/>
    <w:rPr>
      <w:b/>
      <w:bCs/>
    </w:rPr>
  </w:style>
  <w:style w:type="character" w:customStyle="1" w:styleId="TematkomentarzaZnak">
    <w:name w:val="Temat komentarza Znak"/>
    <w:basedOn w:val="TekstkomentarzaZnak"/>
    <w:link w:val="Tematkomentarza"/>
    <w:uiPriority w:val="99"/>
    <w:semiHidden/>
    <w:rsid w:val="00863D9A"/>
    <w:rPr>
      <w:rFonts w:ascii="Bahnschrift" w:hAnsi="Bahnschrift"/>
      <w:b/>
      <w:bCs/>
      <w:sz w:val="20"/>
      <w:szCs w:val="20"/>
    </w:rPr>
  </w:style>
  <w:style w:type="paragraph" w:styleId="Tekstdymka">
    <w:name w:val="Balloon Text"/>
    <w:basedOn w:val="Normalny"/>
    <w:link w:val="TekstdymkaZnak"/>
    <w:uiPriority w:val="99"/>
    <w:semiHidden/>
    <w:unhideWhenUsed/>
    <w:rsid w:val="00863D9A"/>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863D9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8256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uzeumkrakowa.pl/formularz-przewodnik-dla-zaawansowanych"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pteka@muzeumkrakowa.pl"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bilety.muzeumkrakowa.p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przewodnicy@muzeumkrakowa.pl" TargetMode="Externa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http://WWW.MUZEUM"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8.jpeg"/></Relationships>
</file>

<file path=word/_rels/header3.xml.rels><?xml version="1.0" encoding="UTF-8" standalone="yes"?>
<Relationships xmlns="http://schemas.openxmlformats.org/package/2006/relationships"><Relationship Id="rId1" Type="http://schemas.openxmlformats.org/officeDocument/2006/relationships/image" Target="media/image9.jpe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7" Type="http://schemas.openxmlformats.org/officeDocument/2006/relationships/image" Target="media/image7.png"/><Relationship Id="rId2" Type="http://schemas.openxmlformats.org/officeDocument/2006/relationships/image" Target="media/image2.png"/><Relationship Id="rId1" Type="http://schemas.openxmlformats.org/officeDocument/2006/relationships/image" Target="media/image1.jpe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5152C7-16AE-40B2-9D52-B2F511CC66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7</Pages>
  <Words>1396</Words>
  <Characters>8377</Characters>
  <Application>Microsoft Office Word</Application>
  <DocSecurity>0</DocSecurity>
  <Lines>69</Lines>
  <Paragraphs>19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9754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Goyke</dc:creator>
  <cp:keywords/>
  <dc:description/>
  <cp:lastModifiedBy>Anna Magiera</cp:lastModifiedBy>
  <cp:revision>6</cp:revision>
  <dcterms:created xsi:type="dcterms:W3CDTF">2025-05-14T07:13:00Z</dcterms:created>
  <dcterms:modified xsi:type="dcterms:W3CDTF">2025-05-14T08:10:00Z</dcterms:modified>
</cp:coreProperties>
</file>